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76FA84" w14:textId="77777777" w:rsidR="00745AD6" w:rsidRDefault="00497540">
      <w:pPr>
        <w:jc w:val="center"/>
      </w:pPr>
      <w:proofErr w:type="gramStart"/>
      <w:r>
        <w:rPr>
          <w:sz w:val="28"/>
          <w:szCs w:val="28"/>
        </w:rPr>
        <w:t>Výběr - právní</w:t>
      </w:r>
      <w:proofErr w:type="gramEnd"/>
      <w:r>
        <w:rPr>
          <w:sz w:val="28"/>
          <w:szCs w:val="28"/>
        </w:rPr>
        <w:t xml:space="preserve"> normy</w:t>
      </w:r>
    </w:p>
    <w:p w14:paraId="3476FA85" w14:textId="77777777" w:rsidR="00745AD6" w:rsidRDefault="00745AD6"/>
    <w:p w14:paraId="3476FA86" w14:textId="77777777" w:rsidR="00745AD6" w:rsidRDefault="00497540">
      <w:pPr>
        <w:spacing w:line="331" w:lineRule="auto"/>
        <w:jc w:val="center"/>
      </w:pPr>
      <w:r>
        <w:rPr>
          <w:rFonts w:ascii="Trebuchet MS" w:eastAsia="Trebuchet MS" w:hAnsi="Trebuchet MS" w:cs="Trebuchet MS"/>
          <w:sz w:val="20"/>
          <w:szCs w:val="20"/>
        </w:rPr>
        <w:t>Poradenská kancelář DPS</w:t>
      </w:r>
    </w:p>
    <w:p w14:paraId="3476FA87" w14:textId="77777777" w:rsidR="00745AD6" w:rsidRDefault="00497540">
      <w:pPr>
        <w:spacing w:line="331" w:lineRule="auto"/>
        <w:jc w:val="center"/>
      </w:pPr>
      <w:hyperlink r:id="rId6">
        <w:r>
          <w:rPr>
            <w:rFonts w:ascii="Trebuchet MS" w:eastAsia="Trebuchet MS" w:hAnsi="Trebuchet MS" w:cs="Trebuchet MS"/>
            <w:sz w:val="18"/>
            <w:szCs w:val="18"/>
          </w:rPr>
          <w:t>http://www.poradenstvidps.cz</w:t>
        </w:r>
      </w:hyperlink>
    </w:p>
    <w:p w14:paraId="3476FA88" w14:textId="77777777" w:rsidR="00745AD6" w:rsidRDefault="00497540">
      <w:pPr>
        <w:spacing w:line="331" w:lineRule="auto"/>
        <w:jc w:val="center"/>
      </w:pPr>
      <w:r>
        <w:pict w14:anchorId="3476FBC6">
          <v:rect id="_x0000_i1025" style="width:0;height:1.5pt" o:hralign="center" o:hrstd="t" o:hr="t" fillcolor="#a0a0a0" stroked="f"/>
        </w:pict>
      </w:r>
    </w:p>
    <w:p w14:paraId="3476FA89" w14:textId="77777777" w:rsidR="00745AD6" w:rsidRDefault="00745AD6">
      <w:pPr>
        <w:spacing w:after="200"/>
        <w:jc w:val="center"/>
      </w:pPr>
    </w:p>
    <w:p w14:paraId="3476FA8A" w14:textId="77777777" w:rsidR="00745AD6" w:rsidRDefault="00497540">
      <w:pPr>
        <w:spacing w:after="200"/>
        <w:jc w:val="center"/>
      </w:pPr>
      <w:r>
        <w:rPr>
          <w:rFonts w:ascii="Calibri" w:eastAsia="Calibri" w:hAnsi="Calibri" w:cs="Calibri"/>
          <w:sz w:val="32"/>
          <w:szCs w:val="32"/>
        </w:rPr>
        <w:t>VÝBĚR ELEMENTÁRNÍCH LEGISLATIVNÍCH USTANOVENÍ UPRAVUJÍCÍCH PRÁVA ZAMĚSTNANCŮ OSTRAHY MAJETKU A OSOB PŘI VÝKONU JEJICH ČINNOSTI</w:t>
      </w:r>
    </w:p>
    <w:p w14:paraId="3476FA8B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 xml:space="preserve"> </w:t>
      </w:r>
    </w:p>
    <w:p w14:paraId="3476FA8C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Zákon č.1/1993 Sb. Ústava České republiky</w:t>
      </w:r>
    </w:p>
    <w:p w14:paraId="3476FA8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Čl.2</w:t>
      </w:r>
    </w:p>
    <w:p w14:paraId="3476FA8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(3) Státní moc </w:t>
      </w:r>
      <w:proofErr w:type="gramStart"/>
      <w:r>
        <w:rPr>
          <w:rFonts w:ascii="Calibri" w:eastAsia="Calibri" w:hAnsi="Calibri" w:cs="Calibri"/>
        </w:rPr>
        <w:t>slouží</w:t>
      </w:r>
      <w:proofErr w:type="gramEnd"/>
      <w:r>
        <w:rPr>
          <w:rFonts w:ascii="Calibri" w:eastAsia="Calibri" w:hAnsi="Calibri" w:cs="Calibri"/>
        </w:rPr>
        <w:t xml:space="preserve"> všem občanům a lze </w:t>
      </w:r>
      <w:r>
        <w:rPr>
          <w:rFonts w:ascii="Calibri" w:eastAsia="Calibri" w:hAnsi="Calibri" w:cs="Calibri"/>
        </w:rPr>
        <w:t>ji uplatňovat jen v případech, v mezích a způsoby, které stanoví zákon</w:t>
      </w:r>
    </w:p>
    <w:p w14:paraId="3476FA8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(4) </w:t>
      </w:r>
      <w:r w:rsidRPr="00F1589D">
        <w:rPr>
          <w:rFonts w:ascii="Calibri" w:eastAsia="Calibri" w:hAnsi="Calibri" w:cs="Calibri"/>
          <w:b/>
          <w:bCs/>
          <w:color w:val="002060"/>
        </w:rPr>
        <w:t>Každý občan může činit, co není zákonem zakázáno, a nikdo nesmí být nucen činit, co zákon neukládá</w:t>
      </w:r>
      <w:r w:rsidRPr="00D06339">
        <w:rPr>
          <w:rFonts w:ascii="Calibri" w:eastAsia="Calibri" w:hAnsi="Calibri" w:cs="Calibri"/>
          <w:color w:val="002060"/>
        </w:rPr>
        <w:t>.</w:t>
      </w:r>
    </w:p>
    <w:p w14:paraId="3476FA9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 </w:t>
      </w:r>
    </w:p>
    <w:p w14:paraId="3476FA91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Zákon č.2/1993 Sb. o vyhlášení LISTINY ZÁKLADNÍCH PRÁV A SVOBOD jako součásti ú</w:t>
      </w:r>
      <w:r>
        <w:rPr>
          <w:rFonts w:ascii="Calibri" w:eastAsia="Calibri" w:hAnsi="Calibri" w:cs="Calibri"/>
          <w:b/>
          <w:sz w:val="28"/>
          <w:szCs w:val="28"/>
          <w:highlight w:val="yellow"/>
        </w:rPr>
        <w:t>stavního pořádku České republiky</w:t>
      </w:r>
    </w:p>
    <w:p w14:paraId="3476FA92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Čl.2.</w:t>
      </w:r>
    </w:p>
    <w:p w14:paraId="3476FA9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Státní moc lze uplatňovat jen v případech a v mezích stanovených zákonem, a to způsobem, který zákon stanoví.</w:t>
      </w:r>
    </w:p>
    <w:p w14:paraId="3476FA9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(3) </w:t>
      </w:r>
      <w:r w:rsidRPr="00EA2CE9">
        <w:rPr>
          <w:rFonts w:ascii="Calibri" w:eastAsia="Calibri" w:hAnsi="Calibri" w:cs="Calibri"/>
          <w:b/>
          <w:bCs/>
          <w:color w:val="002060"/>
        </w:rPr>
        <w:t>Každý může činit, co není zákonem zakázáno, a nikdo nesmí být nucen činit, co zákon neukládá</w:t>
      </w:r>
      <w:r>
        <w:rPr>
          <w:rFonts w:ascii="Calibri" w:eastAsia="Calibri" w:hAnsi="Calibri" w:cs="Calibri"/>
        </w:rPr>
        <w:t>.</w:t>
      </w:r>
    </w:p>
    <w:p w14:paraId="3476FA9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 7</w:t>
      </w:r>
    </w:p>
    <w:p w14:paraId="3476FA9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Nedotknutelnost osoby a jejího soukromí je zaručena. Omezena může být jen v případech stanovených zákonem.</w:t>
      </w:r>
    </w:p>
    <w:p w14:paraId="3476FA97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 8</w:t>
      </w:r>
    </w:p>
    <w:p w14:paraId="3476FA9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Osobní svoboda je zaručena.</w:t>
      </w:r>
    </w:p>
    <w:p w14:paraId="3476FA9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Obviněného nebo podezřelého z trestného činu je možno zadržet jen v případech stanovených v zákoně. Za</w:t>
      </w:r>
      <w:r>
        <w:rPr>
          <w:rFonts w:ascii="Calibri" w:eastAsia="Calibri" w:hAnsi="Calibri" w:cs="Calibri"/>
        </w:rPr>
        <w:t>držená osoba musí být ihned seznámena s důvody zadržení, vyslechnuta a nejpozději do 48 hodin propuštěna na svobodu nebo odevzdána soudu.</w:t>
      </w:r>
    </w:p>
    <w:p w14:paraId="3476FA9A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Soudce musí zadrženou osobu do 24 hodin od převzetí vyslechnout a rozhodnout o vazbě, nebo ji propustit na svobodu.</w:t>
      </w:r>
    </w:p>
    <w:p w14:paraId="3476FA9B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lastRenderedPageBreak/>
        <w:t>Čl</w:t>
      </w:r>
      <w:r>
        <w:rPr>
          <w:rFonts w:ascii="Calibri" w:eastAsia="Calibri" w:hAnsi="Calibri" w:cs="Calibri"/>
        </w:rPr>
        <w:t>. 11</w:t>
      </w:r>
    </w:p>
    <w:p w14:paraId="3476FA9C" w14:textId="77777777" w:rsidR="00745AD6" w:rsidRPr="00EF4DD1" w:rsidRDefault="00497540">
      <w:pPr>
        <w:spacing w:after="200"/>
        <w:jc w:val="both"/>
        <w:rPr>
          <w:b/>
          <w:bCs/>
          <w:color w:val="002060"/>
        </w:rPr>
      </w:pPr>
      <w:r>
        <w:rPr>
          <w:rFonts w:ascii="Calibri" w:eastAsia="Calibri" w:hAnsi="Calibri" w:cs="Calibri"/>
        </w:rPr>
        <w:t xml:space="preserve">(1) </w:t>
      </w:r>
      <w:r w:rsidRPr="00EF4DD1">
        <w:rPr>
          <w:rFonts w:ascii="Calibri" w:eastAsia="Calibri" w:hAnsi="Calibri" w:cs="Calibri"/>
          <w:b/>
          <w:bCs/>
          <w:color w:val="002060"/>
        </w:rPr>
        <w:t>Každý má právo vlastnit majetek. Vlastnické právo všech vlastníků má stejný zákonný obsah a ochranu. Dědění se zaručuje.</w:t>
      </w:r>
    </w:p>
    <w:p w14:paraId="3476FA9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 12</w:t>
      </w:r>
    </w:p>
    <w:p w14:paraId="3476FA9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(1) </w:t>
      </w:r>
      <w:r w:rsidRPr="00EF4DD1">
        <w:rPr>
          <w:rFonts w:ascii="Calibri" w:eastAsia="Calibri" w:hAnsi="Calibri" w:cs="Calibri"/>
          <w:b/>
          <w:bCs/>
          <w:color w:val="002060"/>
        </w:rPr>
        <w:t>Obydlí je nedotknutelné. Není dovoleno do něj vstoupit bez souhlasu toho, kdo v něm bydlí.</w:t>
      </w:r>
    </w:p>
    <w:p w14:paraId="3476FA9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 24</w:t>
      </w:r>
    </w:p>
    <w:p w14:paraId="3476FAA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Příslušnost ke kterékoli národnostní nebo etnické menšině nesmí být nikomu na újmu.</w:t>
      </w:r>
    </w:p>
    <w:p w14:paraId="3476FAA1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 37</w:t>
      </w:r>
    </w:p>
    <w:p w14:paraId="3476FAA2" w14:textId="77777777" w:rsidR="00745AD6" w:rsidRPr="00EF4DD1" w:rsidRDefault="00497540">
      <w:pPr>
        <w:spacing w:after="200"/>
        <w:jc w:val="both"/>
        <w:rPr>
          <w:b/>
          <w:bCs/>
        </w:rPr>
      </w:pPr>
      <w:r>
        <w:rPr>
          <w:rFonts w:ascii="Calibri" w:eastAsia="Calibri" w:hAnsi="Calibri" w:cs="Calibri"/>
        </w:rPr>
        <w:t xml:space="preserve">(1) </w:t>
      </w:r>
      <w:r w:rsidRPr="00EF4DD1">
        <w:rPr>
          <w:rFonts w:ascii="Calibri" w:eastAsia="Calibri" w:hAnsi="Calibri" w:cs="Calibri"/>
          <w:b/>
          <w:bCs/>
        </w:rPr>
        <w:t>Každý má právo odepřít výpověď, jestliže by jí způsobil nebezpečí trestního stíhání sobě nebo osobě blízké.</w:t>
      </w:r>
    </w:p>
    <w:p w14:paraId="3476FAA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 39</w:t>
      </w:r>
    </w:p>
    <w:p w14:paraId="3476FAA4" w14:textId="77777777" w:rsidR="00745AD6" w:rsidRPr="00EF4DD1" w:rsidRDefault="00497540">
      <w:pPr>
        <w:spacing w:after="200"/>
        <w:jc w:val="both"/>
        <w:rPr>
          <w:b/>
          <w:bCs/>
          <w:color w:val="002060"/>
        </w:rPr>
      </w:pPr>
      <w:r w:rsidRPr="00EF4DD1">
        <w:rPr>
          <w:rFonts w:ascii="Calibri" w:eastAsia="Calibri" w:hAnsi="Calibri" w:cs="Calibri"/>
          <w:b/>
          <w:bCs/>
          <w:color w:val="002060"/>
        </w:rPr>
        <w:t xml:space="preserve">Jen zákon stanoví, které jednání je trestným činem a jaký trest, jakož i jaké jiné újmy na právech nebo majetku, </w:t>
      </w:r>
      <w:proofErr w:type="gramStart"/>
      <w:r w:rsidRPr="00EF4DD1">
        <w:rPr>
          <w:rFonts w:ascii="Calibri" w:eastAsia="Calibri" w:hAnsi="Calibri" w:cs="Calibri"/>
          <w:b/>
          <w:bCs/>
          <w:color w:val="002060"/>
        </w:rPr>
        <w:t>ze</w:t>
      </w:r>
      <w:proofErr w:type="gramEnd"/>
      <w:r w:rsidRPr="00EF4DD1">
        <w:rPr>
          <w:rFonts w:ascii="Calibri" w:eastAsia="Calibri" w:hAnsi="Calibri" w:cs="Calibri"/>
          <w:b/>
          <w:bCs/>
          <w:color w:val="002060"/>
        </w:rPr>
        <w:t xml:space="preserve"> za jeho spáchání ulož</w:t>
      </w:r>
      <w:r w:rsidRPr="00EF4DD1">
        <w:rPr>
          <w:rFonts w:ascii="Calibri" w:eastAsia="Calibri" w:hAnsi="Calibri" w:cs="Calibri"/>
          <w:b/>
          <w:bCs/>
          <w:color w:val="002060"/>
        </w:rPr>
        <w:t>it.</w:t>
      </w:r>
    </w:p>
    <w:p w14:paraId="3476FAA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Čl. 40</w:t>
      </w:r>
    </w:p>
    <w:p w14:paraId="3476FAA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(1) </w:t>
      </w:r>
      <w:r w:rsidRPr="00EF4DD1">
        <w:rPr>
          <w:rFonts w:ascii="Calibri" w:eastAsia="Calibri" w:hAnsi="Calibri" w:cs="Calibri"/>
          <w:b/>
          <w:bCs/>
          <w:color w:val="002060"/>
        </w:rPr>
        <w:t>Jen soud rozhoduje o vině a trestu za trestné činy.</w:t>
      </w:r>
    </w:p>
    <w:p w14:paraId="3476FAA7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Každý, proti němuž je vedeno trestní řízení, je považován za nevinného, pokud pravomocným odsuzujícím rozsudkem soudu nebyla jeho vina vyslovena</w:t>
      </w:r>
    </w:p>
    <w:p w14:paraId="3476FAA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 </w:t>
      </w:r>
    </w:p>
    <w:p w14:paraId="3476FAA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Zákon č.141/1961 Sb. trestní řád v pla</w:t>
      </w:r>
      <w:r>
        <w:rPr>
          <w:rFonts w:ascii="Calibri" w:eastAsia="Calibri" w:hAnsi="Calibri" w:cs="Calibri"/>
          <w:b/>
          <w:sz w:val="28"/>
          <w:szCs w:val="28"/>
          <w:highlight w:val="yellow"/>
        </w:rPr>
        <w:t>tném znění:</w:t>
      </w:r>
    </w:p>
    <w:p w14:paraId="3476FAAA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2</w:t>
      </w:r>
    </w:p>
    <w:p w14:paraId="3476FAAB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Základní zásady trestního řízení</w:t>
      </w:r>
    </w:p>
    <w:p w14:paraId="3476FAAC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 xml:space="preserve">(1) </w:t>
      </w:r>
      <w:r w:rsidRPr="00EF4DD1">
        <w:rPr>
          <w:rFonts w:ascii="Calibri" w:eastAsia="Calibri" w:hAnsi="Calibri" w:cs="Calibri"/>
          <w:b/>
          <w:bCs/>
          <w:color w:val="002060"/>
        </w:rPr>
        <w:t>Nikdo nemůže být stíhán jinak než ze zákonných důvodů a způsobem, který stanoví tento zákon</w:t>
      </w:r>
      <w:r>
        <w:rPr>
          <w:rFonts w:ascii="Calibri" w:eastAsia="Calibri" w:hAnsi="Calibri" w:cs="Calibri"/>
        </w:rPr>
        <w:t>.</w:t>
      </w:r>
    </w:p>
    <w:p w14:paraId="3476FAAD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8</w:t>
      </w:r>
    </w:p>
    <w:p w14:paraId="3476FAA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Státní orgány, právnické a fyzické osoby jsou povinny bez zbytečného odkladu, a nestanoví-</w:t>
      </w:r>
      <w:proofErr w:type="gramStart"/>
      <w:r>
        <w:rPr>
          <w:rFonts w:ascii="Calibri" w:eastAsia="Calibri" w:hAnsi="Calibri" w:cs="Calibri"/>
        </w:rPr>
        <w:t>li  zvláštní</w:t>
      </w:r>
      <w:proofErr w:type="gramEnd"/>
      <w:r>
        <w:rPr>
          <w:rFonts w:ascii="Calibri" w:eastAsia="Calibri" w:hAnsi="Calibri" w:cs="Calibri"/>
        </w:rPr>
        <w:t xml:space="preserve"> předpis jinak, i bez úplaty vyhovovat dožádáním orgánů činných v trestním řízení při plnění jejich úkolů. Státní orgány jsou dále povinny neprodleně oznamovat státnímu zástupci nebo policejním orgánům skutečnosti nasvědčující tomu, že byl spáchán trestný </w:t>
      </w:r>
      <w:r>
        <w:rPr>
          <w:rFonts w:ascii="Calibri" w:eastAsia="Calibri" w:hAnsi="Calibri" w:cs="Calibri"/>
        </w:rPr>
        <w:t>čin.</w:t>
      </w:r>
    </w:p>
    <w:p w14:paraId="3476FAAF" w14:textId="77777777" w:rsidR="00745AD6" w:rsidRDefault="00745AD6">
      <w:pPr>
        <w:spacing w:after="200"/>
        <w:jc w:val="both"/>
      </w:pPr>
    </w:p>
    <w:p w14:paraId="3476FAB0" w14:textId="77777777" w:rsidR="00745AD6" w:rsidRDefault="00745AD6">
      <w:pPr>
        <w:spacing w:after="200"/>
      </w:pPr>
    </w:p>
    <w:p w14:paraId="5B07734E" w14:textId="77777777" w:rsidR="00EF4DD1" w:rsidRDefault="00EF4DD1">
      <w:pPr>
        <w:spacing w:after="200"/>
      </w:pPr>
    </w:p>
    <w:p w14:paraId="3476FAB1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lastRenderedPageBreak/>
        <w:t>§ 12</w:t>
      </w:r>
    </w:p>
    <w:p w14:paraId="3476FAB2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Výklad některých pojmů</w:t>
      </w:r>
    </w:p>
    <w:p w14:paraId="3476FAB3" w14:textId="77777777" w:rsidR="00745AD6" w:rsidRPr="00EF4DD1" w:rsidRDefault="00497540">
      <w:pPr>
        <w:spacing w:after="200"/>
        <w:rPr>
          <w:b/>
          <w:color w:val="002060"/>
        </w:rPr>
      </w:pPr>
      <w:r>
        <w:rPr>
          <w:rFonts w:ascii="Calibri" w:eastAsia="Calibri" w:hAnsi="Calibri" w:cs="Calibri"/>
        </w:rPr>
        <w:t xml:space="preserve">(1) </w:t>
      </w:r>
      <w:r>
        <w:rPr>
          <w:rFonts w:ascii="Calibri" w:eastAsia="Calibri" w:hAnsi="Calibri" w:cs="Calibri"/>
          <w:b/>
        </w:rPr>
        <w:t xml:space="preserve">Orgány činnými v trestním řízení se rozumějí </w:t>
      </w:r>
      <w:r w:rsidRPr="00EF4DD1">
        <w:rPr>
          <w:rFonts w:ascii="Calibri" w:eastAsia="Calibri" w:hAnsi="Calibri" w:cs="Calibri"/>
          <w:b/>
          <w:color w:val="002060"/>
        </w:rPr>
        <w:t>s</w:t>
      </w:r>
      <w:r w:rsidRPr="00EF4DD1">
        <w:rPr>
          <w:rFonts w:ascii="Calibri" w:eastAsia="Calibri" w:hAnsi="Calibri" w:cs="Calibri"/>
          <w:b/>
          <w:color w:val="002060"/>
        </w:rPr>
        <w:t>oud, státní zástupce a policejní orgán.</w:t>
      </w:r>
    </w:p>
    <w:p w14:paraId="3476FAB4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(2) Policejními orgány se rozumějí</w:t>
      </w:r>
    </w:p>
    <w:p w14:paraId="3476FAB5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a</w:t>
      </w:r>
      <w:r w:rsidRPr="00A21B60">
        <w:rPr>
          <w:rFonts w:ascii="Calibri" w:eastAsia="Calibri" w:hAnsi="Calibri" w:cs="Calibri"/>
          <w:b/>
          <w:bCs/>
        </w:rPr>
        <w:t>) útvary Policie České republiky,</w:t>
      </w:r>
    </w:p>
    <w:p w14:paraId="3476FAB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b) Generální inspekce bezpečnostních sborů v řízení o trestný</w:t>
      </w:r>
      <w:r>
        <w:rPr>
          <w:rFonts w:ascii="Calibri" w:eastAsia="Calibri" w:hAnsi="Calibri" w:cs="Calibri"/>
        </w:rPr>
        <w:t>ch činech příslušníků Policie České republiky, příslušníků Vězeňské služby České republiky, celníků anebo zaměstnanců České republiky zařazených k výkonu práce v Policii České republiky, nebo o trestných činech zaměstnanců České republiky zařazených k výko</w:t>
      </w:r>
      <w:r>
        <w:rPr>
          <w:rFonts w:ascii="Calibri" w:eastAsia="Calibri" w:hAnsi="Calibri" w:cs="Calibri"/>
        </w:rPr>
        <w:t>nu práce ve Vězeňské službě České republiky anebo v Celní správě České republiky, spáchaných v souvislosti s plněním jejich pracovních úkolů,</w:t>
      </w:r>
    </w:p>
    <w:p w14:paraId="3476FAB7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c) </w:t>
      </w:r>
      <w:r w:rsidRPr="00A21B60">
        <w:rPr>
          <w:rFonts w:ascii="Calibri" w:eastAsia="Calibri" w:hAnsi="Calibri" w:cs="Calibri"/>
          <w:b/>
          <w:bCs/>
        </w:rPr>
        <w:t>pověřené orgány Vězeňské služby České republiky</w:t>
      </w:r>
      <w:r>
        <w:rPr>
          <w:rFonts w:ascii="Calibri" w:eastAsia="Calibri" w:hAnsi="Calibri" w:cs="Calibri"/>
        </w:rPr>
        <w:t xml:space="preserve"> v řízení o trestných činech osob ve výkonu vazby, trestu odnětí</w:t>
      </w:r>
      <w:r>
        <w:rPr>
          <w:rFonts w:ascii="Calibri" w:eastAsia="Calibri" w:hAnsi="Calibri" w:cs="Calibri"/>
        </w:rPr>
        <w:t xml:space="preserve"> svobody a zabezpečovací detence, spáchaných ve vazební věznici, věznici nebo v ústavu pro výkon zabezpečovací detence,</w:t>
      </w:r>
    </w:p>
    <w:p w14:paraId="3476FAB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d) </w:t>
      </w:r>
      <w:r w:rsidRPr="00A21B60">
        <w:rPr>
          <w:rFonts w:ascii="Calibri" w:eastAsia="Calibri" w:hAnsi="Calibri" w:cs="Calibri"/>
          <w:b/>
          <w:bCs/>
        </w:rPr>
        <w:t>pověřené celní orgány</w:t>
      </w:r>
      <w:r>
        <w:rPr>
          <w:rFonts w:ascii="Calibri" w:eastAsia="Calibri" w:hAnsi="Calibri" w:cs="Calibri"/>
        </w:rPr>
        <w:t xml:space="preserve"> v řízení o trestných činech spáchaných porušením celních předpisů a předpisů o dovozu, vývozu nebo průvozu zbož</w:t>
      </w:r>
      <w:r>
        <w:rPr>
          <w:rFonts w:ascii="Calibri" w:eastAsia="Calibri" w:hAnsi="Calibri" w:cs="Calibri"/>
        </w:rPr>
        <w:t>í, a to i v případech, kdy se jedná o trestné činy příslušníků ozbrojených sil nebo bezpečnostních sborů, a dále porušením právních předpisů při umístění a pořízení zboží v členských státech Evropských společenství, je-li toto zboží dopravováno přes státní</w:t>
      </w:r>
      <w:r>
        <w:rPr>
          <w:rFonts w:ascii="Calibri" w:eastAsia="Calibri" w:hAnsi="Calibri" w:cs="Calibri"/>
        </w:rPr>
        <w:t xml:space="preserve"> hranice České republiky, a v případech porušení předpisů daňových, jsou-li celní orgány správcem daně podle zvláštních právních předpisů,</w:t>
      </w:r>
    </w:p>
    <w:p w14:paraId="3476FAB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e) </w:t>
      </w:r>
      <w:r w:rsidRPr="00A21B60">
        <w:rPr>
          <w:rFonts w:ascii="Calibri" w:eastAsia="Calibri" w:hAnsi="Calibri" w:cs="Calibri"/>
          <w:b/>
          <w:bCs/>
        </w:rPr>
        <w:t>pověřené orgány Vojenské policie</w:t>
      </w:r>
      <w:r>
        <w:rPr>
          <w:rFonts w:ascii="Calibri" w:eastAsia="Calibri" w:hAnsi="Calibri" w:cs="Calibri"/>
        </w:rPr>
        <w:t xml:space="preserve"> v řízení o trestných činech příslušníků ozbrojených sil a osob, které páchají tre</w:t>
      </w:r>
      <w:r>
        <w:rPr>
          <w:rFonts w:ascii="Calibri" w:eastAsia="Calibri" w:hAnsi="Calibri" w:cs="Calibri"/>
        </w:rPr>
        <w:t>stnou činnost proti příslušníkům ozbrojených sil ve vojenských objektech, proti vojenským objektům, vojenskému materiálu nebo ostatnímu majetku státu, s nímž je příslušné hospodařit Ministerstvo obrany,</w:t>
      </w:r>
    </w:p>
    <w:p w14:paraId="3476FABA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f) </w:t>
      </w:r>
      <w:r w:rsidRPr="00A21B60">
        <w:rPr>
          <w:rFonts w:ascii="Calibri" w:eastAsia="Calibri" w:hAnsi="Calibri" w:cs="Calibri"/>
          <w:b/>
          <w:bCs/>
        </w:rPr>
        <w:t>pověřené orgány Bezpečnostní informační služby</w:t>
      </w:r>
      <w:r>
        <w:rPr>
          <w:rFonts w:ascii="Calibri" w:eastAsia="Calibri" w:hAnsi="Calibri" w:cs="Calibri"/>
        </w:rPr>
        <w:t xml:space="preserve"> v řízení o trestných činech příslušníků Bezpečnostní informační služby,</w:t>
      </w:r>
    </w:p>
    <w:p w14:paraId="3476FABB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g) </w:t>
      </w:r>
      <w:r w:rsidRPr="00A21B60">
        <w:rPr>
          <w:rFonts w:ascii="Calibri" w:eastAsia="Calibri" w:hAnsi="Calibri" w:cs="Calibri"/>
          <w:b/>
          <w:bCs/>
        </w:rPr>
        <w:t>pověřené orgány Úřadu pro zahraniční styky a informace</w:t>
      </w:r>
      <w:r>
        <w:rPr>
          <w:rFonts w:ascii="Calibri" w:eastAsia="Calibri" w:hAnsi="Calibri" w:cs="Calibri"/>
        </w:rPr>
        <w:t xml:space="preserve"> v řízení o trestných činech příslušníků Úřadu pro zahraniční styky a informa</w:t>
      </w:r>
      <w:r>
        <w:rPr>
          <w:rFonts w:ascii="Calibri" w:eastAsia="Calibri" w:hAnsi="Calibri" w:cs="Calibri"/>
        </w:rPr>
        <w:t>ce,</w:t>
      </w:r>
    </w:p>
    <w:p w14:paraId="3476FABC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h) </w:t>
      </w:r>
      <w:r w:rsidRPr="00A21B60">
        <w:rPr>
          <w:rFonts w:ascii="Calibri" w:eastAsia="Calibri" w:hAnsi="Calibri" w:cs="Calibri"/>
          <w:b/>
          <w:bCs/>
        </w:rPr>
        <w:t>pověřené orgány Vojenského zpravodajství</w:t>
      </w:r>
      <w:r>
        <w:rPr>
          <w:rFonts w:ascii="Calibri" w:eastAsia="Calibri" w:hAnsi="Calibri" w:cs="Calibri"/>
        </w:rPr>
        <w:t xml:space="preserve"> v řízení o trestných činech příslušníků Vojenského zpravodajství,</w:t>
      </w:r>
    </w:p>
    <w:p w14:paraId="3476FAB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i) </w:t>
      </w:r>
      <w:r w:rsidRPr="00A21B60">
        <w:rPr>
          <w:rFonts w:ascii="Calibri" w:eastAsia="Calibri" w:hAnsi="Calibri" w:cs="Calibri"/>
          <w:b/>
          <w:bCs/>
        </w:rPr>
        <w:t>pověřené orgány Generální inspekce bezpečnostních sborů</w:t>
      </w:r>
      <w:r>
        <w:rPr>
          <w:rFonts w:ascii="Calibri" w:eastAsia="Calibri" w:hAnsi="Calibri" w:cs="Calibri"/>
        </w:rPr>
        <w:t xml:space="preserve"> v řízení o trestných činech příslušníků Generální inspekce bezpečnostních sborů neb</w:t>
      </w:r>
      <w:r>
        <w:rPr>
          <w:rFonts w:ascii="Calibri" w:eastAsia="Calibri" w:hAnsi="Calibri" w:cs="Calibri"/>
        </w:rPr>
        <w:t>o o trestných činech zaměstnanců České republiky, zařazených k výkonu práce v Generální inspekci bezpečnostních sborů.</w:t>
      </w:r>
    </w:p>
    <w:p w14:paraId="3476FAB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Tím není dotčeno oprávnění státního zástupce podle § 157 odst. 2 písm. b). Není-li dále stanoveno jinak, jsou uvedené orgány oprávněny ke</w:t>
      </w:r>
      <w:r>
        <w:rPr>
          <w:rFonts w:ascii="Calibri" w:eastAsia="Calibri" w:hAnsi="Calibri" w:cs="Calibri"/>
        </w:rPr>
        <w:t xml:space="preserve"> všem úkonům trestního řízení patřícím do působnosti policejního orgánu.</w:t>
      </w:r>
    </w:p>
    <w:p w14:paraId="3476FAB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Kde tento zákon mluví o soudu, rozumí se tím podle povahy věci okresní soud, krajský soud, vrchní soud nebo Nejvyšší soud České republiky (dále jen "nejvyšší soud").</w:t>
      </w:r>
    </w:p>
    <w:p w14:paraId="3476FAC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lastRenderedPageBreak/>
        <w:t>(4) Kde tento</w:t>
      </w:r>
      <w:r>
        <w:rPr>
          <w:rFonts w:ascii="Calibri" w:eastAsia="Calibri" w:hAnsi="Calibri" w:cs="Calibri"/>
        </w:rPr>
        <w:t xml:space="preserve"> zákon mluví o okresním soudu, rozumí se tím i obvodní soud, popřípadě jiný soud se stejnou působností; kde tento zákon mluví o krajském soudu, rozumí se tím i městský soud v Praze.</w:t>
      </w:r>
    </w:p>
    <w:p w14:paraId="3476FAC1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(5) Kde tento zákon mluví o okresním státním zástupci, rozumí se tím i obv</w:t>
      </w:r>
      <w:r>
        <w:rPr>
          <w:rFonts w:ascii="Calibri" w:eastAsia="Calibri" w:hAnsi="Calibri" w:cs="Calibri"/>
        </w:rPr>
        <w:t>odní státní zástupce, popřípadě jiný státní zástupce se stejnou působností; kde tento zákon mluví o krajském státním zástupci, rozumí se tím i městský státní zástupce v Praze.</w:t>
      </w:r>
    </w:p>
    <w:p w14:paraId="3476FAC2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(6) Stranou se rozumí ten, proti němuž se vede trestní řízení, zúčastněná osoba </w:t>
      </w:r>
      <w:r>
        <w:rPr>
          <w:rFonts w:ascii="Calibri" w:eastAsia="Calibri" w:hAnsi="Calibri" w:cs="Calibri"/>
        </w:rPr>
        <w:t>a poškozený a v řízení před soudem též státní zástupce a společenský zástupce; stejné postavení jako strana má i jiná osoba, na jejíž návrh nebo žádost se řízení vede nebo která podala opravný prostředek.</w:t>
      </w:r>
    </w:p>
    <w:p w14:paraId="3476FAC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(7) Pokud z povahy věci nevyplývá něco jiného, rozu</w:t>
      </w:r>
      <w:r>
        <w:rPr>
          <w:rFonts w:ascii="Calibri" w:eastAsia="Calibri" w:hAnsi="Calibri" w:cs="Calibri"/>
        </w:rPr>
        <w:t>mí se obviněným též obžalovaný a odsouzený.</w:t>
      </w:r>
    </w:p>
    <w:p w14:paraId="3476FAC4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(8) Po nařízení hlavního líčení se obviněný označuje jako obžalovaný.</w:t>
      </w:r>
    </w:p>
    <w:p w14:paraId="3476FAC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(9) Odsouzeným je ten, proti němuž byl vydán odsuzující rozsudek, který již nabyl právní moci.</w:t>
      </w:r>
    </w:p>
    <w:p w14:paraId="3476FAC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(10) Trestním řízením se rozumí řízení podle to</w:t>
      </w:r>
      <w:r>
        <w:rPr>
          <w:rFonts w:ascii="Calibri" w:eastAsia="Calibri" w:hAnsi="Calibri" w:cs="Calibri"/>
        </w:rPr>
        <w:t>hoto zákona a zákona o mezinárodní justiční spolupráci ve věcech trestních, trestním stíháním pak úsek řízení od zahájení trestního stíhání až do právní moci rozsudku, případně jiného rozhodnutí orgánu činného v trestním řízení ve věci samé a přípravným ří</w:t>
      </w:r>
      <w:r>
        <w:rPr>
          <w:rFonts w:ascii="Calibri" w:eastAsia="Calibri" w:hAnsi="Calibri" w:cs="Calibri"/>
        </w:rPr>
        <w:t>zením úsek řízení podle tohoto zákona od sepsání záznamu o zahájení úkonů trestního řízení nebo provedení neodkladných a neopakovatelných úkonů, které mu bezprostředně předcházejí, a nebyly-li tyto úkony provedeny, od zahájení trestního stíhání do podání o</w:t>
      </w:r>
      <w:r>
        <w:rPr>
          <w:rFonts w:ascii="Calibri" w:eastAsia="Calibri" w:hAnsi="Calibri" w:cs="Calibri"/>
        </w:rPr>
        <w:t>bžaloby, návrhu na schválení dohody o vině a trestu, postoupení věci jinému orgánu, zastavení trestního stíhání, nebo do rozhodnutí či vzniku jiné skutečnosti, jež mají účinky zastavení trestního stíhání před podáním obžaloby, anebo do jiného rozhodnutí uk</w:t>
      </w:r>
      <w:r>
        <w:rPr>
          <w:rFonts w:ascii="Calibri" w:eastAsia="Calibri" w:hAnsi="Calibri" w:cs="Calibri"/>
        </w:rPr>
        <w:t>ončujícího přípravné řízení, zahrnující objasňování a prověřování skutečností nasvědčujících tomu, že byl spáchán trestný čin, a vyšetřování.</w:t>
      </w:r>
    </w:p>
    <w:p w14:paraId="3476FAC7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(11) Pokračuje-li obviněný v jednání, pro které je stíhán, i po sdělení obvinění, posuzuje se takové jednání od to</w:t>
      </w:r>
      <w:r>
        <w:rPr>
          <w:rFonts w:ascii="Calibri" w:eastAsia="Calibri" w:hAnsi="Calibri" w:cs="Calibri"/>
        </w:rPr>
        <w:t>hoto úkonu jako nový skutek.</w:t>
      </w:r>
    </w:p>
    <w:p w14:paraId="3476FAC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(12) Skutkem podle tohoto zákona se rozumí též dílčí útok pokračujícího trestného činu, není-li výslovně stanoveno jinak.</w:t>
      </w:r>
    </w:p>
    <w:p w14:paraId="3476FAC9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76</w:t>
      </w:r>
    </w:p>
    <w:p w14:paraId="3476FACA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Zadržení osoby podezřelé</w:t>
      </w:r>
    </w:p>
    <w:p w14:paraId="3476FACB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Osobu podezřelou ze spáchání trestného činu může, je-li některý z důvod</w:t>
      </w:r>
      <w:r>
        <w:rPr>
          <w:rFonts w:ascii="Calibri" w:eastAsia="Calibri" w:hAnsi="Calibri" w:cs="Calibri"/>
        </w:rPr>
        <w:t>ů vazby (§ 67), policejní orgán v naléhavých případech zadržet, i když dosud proti ní nebylo zahájeno trestní stíhání (§ 160 odst. 1). K zadržení je třeba předchozího souhlasu státního zástupce.</w:t>
      </w:r>
    </w:p>
    <w:p w14:paraId="3476FACC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Bez takového souhlasu lze zadržení provést, jen jestliže věc </w:t>
      </w:r>
      <w:r>
        <w:rPr>
          <w:rFonts w:ascii="Calibri" w:eastAsia="Calibri" w:hAnsi="Calibri" w:cs="Calibri"/>
        </w:rPr>
        <w:t>nesnese odkladu a souhlasu předem nelze dosáhnout, zejména byla-li osoba přistižena při trestném činu nebo zastižena na útěku.</w:t>
      </w:r>
    </w:p>
    <w:p w14:paraId="3476FAC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 xml:space="preserve">(2) </w:t>
      </w:r>
      <w:r w:rsidRPr="0029163F">
        <w:rPr>
          <w:rFonts w:ascii="Calibri" w:eastAsia="Calibri" w:hAnsi="Calibri" w:cs="Calibri"/>
          <w:b/>
          <w:color w:val="002060"/>
        </w:rPr>
        <w:t>Osobní svobodu osoby, která byla přistižena při trestném činu nebo bezprostředně poté, smí omezit kdokoli, pokud je to nutné ke zjištění její totožnosti, k zamezení útěku nebo k zajištění důkazů. Je však povinen tuto osobu předat ihned policejnímu orgá</w:t>
      </w:r>
      <w:r w:rsidRPr="0029163F">
        <w:rPr>
          <w:rFonts w:ascii="Calibri" w:eastAsia="Calibri" w:hAnsi="Calibri" w:cs="Calibri"/>
          <w:b/>
          <w:color w:val="002060"/>
        </w:rPr>
        <w:t>nu; příslušníka ozbrojených sil může též předat nejbližšímu útvaru ozbrojených sil nebo správci posádky.</w:t>
      </w:r>
    </w:p>
    <w:p w14:paraId="3476FAC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lastRenderedPageBreak/>
        <w:t>Nelze-li takovou osobu ihned předat, je třeba některému z uvedených orgánů omezení osobní svobody bez odkladu oznámit.</w:t>
      </w:r>
    </w:p>
    <w:p w14:paraId="3476FACF" w14:textId="77777777" w:rsidR="00745AD6" w:rsidRDefault="00497540">
      <w:pPr>
        <w:spacing w:after="200"/>
        <w:jc w:val="both"/>
      </w:pPr>
      <w:r>
        <w:rPr>
          <w:noProof/>
        </w:rPr>
        <w:drawing>
          <wp:inline distT="114300" distB="114300" distL="114300" distR="114300" wp14:anchorId="3476FBC7" wp14:editId="3476FBC8">
            <wp:extent cx="3038475" cy="2800350"/>
            <wp:effectExtent l="0" t="0" r="0" b="0"/>
            <wp:docPr id="12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800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6FAD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Policejní orgán, který pro</w:t>
      </w:r>
      <w:r>
        <w:rPr>
          <w:rFonts w:ascii="Calibri" w:eastAsia="Calibri" w:hAnsi="Calibri" w:cs="Calibri"/>
        </w:rPr>
        <w:t xml:space="preserve">vedl zadržení, zadrženou osobu vyslechne a o výslechu sepíše protokol, v němž </w:t>
      </w:r>
      <w:proofErr w:type="gramStart"/>
      <w:r>
        <w:rPr>
          <w:rFonts w:ascii="Calibri" w:eastAsia="Calibri" w:hAnsi="Calibri" w:cs="Calibri"/>
        </w:rPr>
        <w:t>označí</w:t>
      </w:r>
      <w:proofErr w:type="gramEnd"/>
      <w:r>
        <w:rPr>
          <w:rFonts w:ascii="Calibri" w:eastAsia="Calibri" w:hAnsi="Calibri" w:cs="Calibri"/>
        </w:rPr>
        <w:t xml:space="preserve"> místo, čas a bližší okolnosti zadržení a uvede osobní údaje zadržené osoby, jakož i podstatné důvody zadržení.</w:t>
      </w:r>
    </w:p>
    <w:p w14:paraId="3476FAD1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(4) Policejní orgán, který zadržení provedl nebo kterému byl</w:t>
      </w:r>
      <w:r>
        <w:rPr>
          <w:rFonts w:ascii="Calibri" w:eastAsia="Calibri" w:hAnsi="Calibri" w:cs="Calibri"/>
        </w:rPr>
        <w:t>a podle odstavce 2 odevzdána osoba přistižená při trestném činu, ji propustí bezodkladně na svobodu v případě, že bude podezření rozptýleno nebo důvody zadržení z jiné příčiny odpadnou. Nepropustí-li zadrženou osobu na svobodu, předá státnímu zástupci prot</w:t>
      </w:r>
      <w:r>
        <w:rPr>
          <w:rFonts w:ascii="Calibri" w:eastAsia="Calibri" w:hAnsi="Calibri" w:cs="Calibri"/>
        </w:rPr>
        <w:t xml:space="preserve">okol o jejím výslechu s vyhotovením usnesení o zahájení trestního stíhání a další důkazní materiál tak, aby státní </w:t>
      </w:r>
      <w:proofErr w:type="gramStart"/>
      <w:r>
        <w:rPr>
          <w:rFonts w:ascii="Calibri" w:eastAsia="Calibri" w:hAnsi="Calibri" w:cs="Calibri"/>
        </w:rPr>
        <w:t>zástupce</w:t>
      </w:r>
      <w:proofErr w:type="gramEnd"/>
      <w:r>
        <w:rPr>
          <w:rFonts w:ascii="Calibri" w:eastAsia="Calibri" w:hAnsi="Calibri" w:cs="Calibri"/>
        </w:rPr>
        <w:t xml:space="preserve"> popřípadě mohl podat návrh na vzetí do vazby. Návrh musí policejní orgán podat bez odkladu, aby osoba zadržená podle tohoto zákona m</w:t>
      </w:r>
      <w:r>
        <w:rPr>
          <w:rFonts w:ascii="Calibri" w:eastAsia="Calibri" w:hAnsi="Calibri" w:cs="Calibri"/>
        </w:rPr>
        <w:t>ohla být odevzdána soudu nejpozději do 48 hodin od tohoto zadržení; jinak musí být propuštěna na svobodu</w:t>
      </w:r>
    </w:p>
    <w:p w14:paraId="3476FAD2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(5) Ustanovení § 33 odst. 1, § 91, 92, 93 a 95 je třeba přiměřeně dbát i tehdy, jestliže je zadržená osoba vyslýchána v době, kdy ještě proti ní nebylo</w:t>
      </w:r>
      <w:r>
        <w:rPr>
          <w:rFonts w:ascii="Calibri" w:eastAsia="Calibri" w:hAnsi="Calibri" w:cs="Calibri"/>
        </w:rPr>
        <w:t xml:space="preserve"> zahájeno trestní stíhání (§ 160).</w:t>
      </w:r>
    </w:p>
    <w:p w14:paraId="3476FAD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(6) Zadržená osoba má právo zvolit si obhájce, hovořit s ním bez přítomnosti třetí osoby a radit se s ním již v průběhu zadržení; má též právo požadovat, aby obhájce byl přítomen při jejím výslechu podle odstavce 3, ledaž</w:t>
      </w:r>
      <w:r>
        <w:rPr>
          <w:rFonts w:ascii="Calibri" w:eastAsia="Calibri" w:hAnsi="Calibri" w:cs="Calibri"/>
        </w:rPr>
        <w:t>e je obhájce ve lhůtě uvedené v odstavci 4 nedosažitelný. O těchto právech je třeba podezřelého poučit a poskytnout mu plnou možnost jejich uplatnění.</w:t>
      </w:r>
    </w:p>
    <w:p w14:paraId="3476FAD4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158</w:t>
      </w:r>
    </w:p>
    <w:p w14:paraId="3476FAD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Policejní orgán je povinen na základě vlastních poznatků, trestních oznámení i podnětů jiných o</w:t>
      </w:r>
      <w:r>
        <w:rPr>
          <w:rFonts w:ascii="Calibri" w:eastAsia="Calibri" w:hAnsi="Calibri" w:cs="Calibri"/>
        </w:rPr>
        <w:t>sob a orgánů, na jejichž podkladě lze učinit závěr o podezření ze spáchání trestného činu, učinit všechna potřebná šetření a opatření k odhalení skutečností nasvědčujících tomu, že byl spáchán trestný čin, a směřující ke zjištění jeho pachatele; je povinen</w:t>
      </w:r>
      <w:r>
        <w:rPr>
          <w:rFonts w:ascii="Calibri" w:eastAsia="Calibri" w:hAnsi="Calibri" w:cs="Calibri"/>
        </w:rPr>
        <w:t xml:space="preserve"> činit též nezbytná opatření k předcházení trestné činnosti. Pověřené orgány Vězeňské služby České republiky neprodleně informují Generální inspekci bezpečnostních sborů, jakmile zahájí takové šetření.</w:t>
      </w:r>
    </w:p>
    <w:p w14:paraId="3476FAD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lastRenderedPageBreak/>
        <w:t>(2) Oznámení o skutečnostech nasvědčujících tomu, že byl spáchán trestný čin, je povinen přijímat státní zástupce a policejní orgán. Přitom je povinen oznamovatele poučit o odpovědnosti za vědomě nepravdivé údaje, a pokud o to oznamovatel požádá, do jednoh</w:t>
      </w:r>
      <w:r>
        <w:rPr>
          <w:rFonts w:ascii="Calibri" w:eastAsia="Calibri" w:hAnsi="Calibri" w:cs="Calibri"/>
        </w:rPr>
        <w:t>o měsíce od oznámení jej vyrozumět o učiněných opatřeních.</w:t>
      </w:r>
    </w:p>
    <w:p w14:paraId="3476FAD7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O zahájení úkonů trestního řízení k objasnění a prověření skutečností důvodně nasvědčujících tomu, že byl spáchán trestný čin, sepíše policejní orgán neprodleně záznam, ve kterém uvede skutkové</w:t>
      </w:r>
      <w:r>
        <w:rPr>
          <w:rFonts w:ascii="Calibri" w:eastAsia="Calibri" w:hAnsi="Calibri" w:cs="Calibri"/>
        </w:rPr>
        <w:t xml:space="preserve"> okolnosti, pro které řízení zahajuje, a způsob, jakým se o nich dověděl. Opis záznamu zašle do 48 hodin od zahájení trestního řízení státnímu zástupci. Hrozí-li nebezpečí z prodlení, policejní orgán záznam sepíše po provedení potřebných neodkladných a neo</w:t>
      </w:r>
      <w:r>
        <w:rPr>
          <w:rFonts w:ascii="Calibri" w:eastAsia="Calibri" w:hAnsi="Calibri" w:cs="Calibri"/>
        </w:rPr>
        <w:t>pakovatelných úkonů. K objasnění a prověření skutečností důvodně nasvědčujících tomu, že byl spáchán trestný čin, opatřuje policejní orgán potřebné podklady a nezbytná vysvětlení a zajišťuje stopy trestného činu. V rámci toho je oprávněn, kromě úkonů uvede</w:t>
      </w:r>
      <w:r>
        <w:rPr>
          <w:rFonts w:ascii="Calibri" w:eastAsia="Calibri" w:hAnsi="Calibri" w:cs="Calibri"/>
        </w:rPr>
        <w:t>ných v této hlavě, zejména</w:t>
      </w:r>
    </w:p>
    <w:p w14:paraId="3476FAD8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a) vyžadovat vysvětlení od fyzických a právnických osob a státních orgánů,</w:t>
      </w:r>
    </w:p>
    <w:p w14:paraId="3476FAD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b) vyžadovat odborné vyjádření od příslušných orgánů, a je-li toho pro posouzení věci třeba, též znalecké posudky,</w:t>
      </w:r>
    </w:p>
    <w:p w14:paraId="3476FADA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c) obstarávat potřebné podklady, zejmén</w:t>
      </w:r>
      <w:r>
        <w:rPr>
          <w:rFonts w:ascii="Calibri" w:eastAsia="Calibri" w:hAnsi="Calibri" w:cs="Calibri"/>
        </w:rPr>
        <w:t>a spisy a jiné písemné materiály, d) provádět ohledání věci a místa činu,</w:t>
      </w:r>
    </w:p>
    <w:p w14:paraId="3476FADB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e) vyžadovat za podmínek uvedených v § 114 provedení zkoušky krve nebo jiného podobného úkonu, včetně odběru potřebného biologického materiálu</w:t>
      </w:r>
    </w:p>
    <w:p w14:paraId="3476FADC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f) pořizovat zvukové a obrazové záznamy</w:t>
      </w:r>
      <w:r>
        <w:rPr>
          <w:rFonts w:ascii="Calibri" w:eastAsia="Calibri" w:hAnsi="Calibri" w:cs="Calibri"/>
        </w:rPr>
        <w:t xml:space="preserve"> osob, za podmínek stanovených v § 114 snímat daktyloskopické otisky, provádět osobou téhož pohlaví nebo lékařem prohlídku těla a jeho zevní měření, jestliže je to nutné ke zjištění totožnosti osoby nebo ke zjištění a zachycení stop nebo následků činu,</w:t>
      </w:r>
    </w:p>
    <w:p w14:paraId="3476FADD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 xml:space="preserve">g) </w:t>
      </w:r>
      <w:r>
        <w:rPr>
          <w:rFonts w:ascii="Calibri" w:eastAsia="Calibri" w:hAnsi="Calibri" w:cs="Calibri"/>
        </w:rPr>
        <w:t>za podmínek stanovených v § 76 zadržet podezřelou osobu,</w:t>
      </w:r>
    </w:p>
    <w:p w14:paraId="3476FAD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h) za podmínek stanovených v § 78 až 81 činit rozhodnutí a opatření v těchto ustanoveních naznačená,</w:t>
      </w:r>
    </w:p>
    <w:p w14:paraId="3476FAD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i) způsobem uvedeným v hlavě čtvrté provádět neodkladné nebo neopakovatelné úkony, pokud podle toh</w:t>
      </w:r>
      <w:r>
        <w:rPr>
          <w:rFonts w:ascii="Calibri" w:eastAsia="Calibri" w:hAnsi="Calibri" w:cs="Calibri"/>
        </w:rPr>
        <w:t xml:space="preserve">oto zákona jejich provedení </w:t>
      </w:r>
      <w:proofErr w:type="gramStart"/>
      <w:r>
        <w:rPr>
          <w:rFonts w:ascii="Calibri" w:eastAsia="Calibri" w:hAnsi="Calibri" w:cs="Calibri"/>
        </w:rPr>
        <w:t>nepatří</w:t>
      </w:r>
      <w:proofErr w:type="gramEnd"/>
      <w:r>
        <w:rPr>
          <w:rFonts w:ascii="Calibri" w:eastAsia="Calibri" w:hAnsi="Calibri" w:cs="Calibri"/>
        </w:rPr>
        <w:t xml:space="preserve"> do výlučné pravomoci jiného orgánu činného v trestním řízení.</w:t>
      </w:r>
    </w:p>
    <w:p w14:paraId="3476FAE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(4) Jednotlivé úkony trestního řízení k objasnění a prověření skutečností důvodně nasvědčujících tomu, že byl spáchán trestný čin, mohou na základě dožádání p</w:t>
      </w:r>
      <w:r>
        <w:rPr>
          <w:rFonts w:ascii="Calibri" w:eastAsia="Calibri" w:hAnsi="Calibri" w:cs="Calibri"/>
        </w:rPr>
        <w:t>rovést i jiné policejní orgány.</w:t>
      </w:r>
    </w:p>
    <w:p w14:paraId="3476FAE1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(5) Při podání vysvětlení má každý právo na právní pomoc advokáta. Je-li vysvětlení požadováno od nezletilého, je třeba o úkonu předem vyrozumět jeho zákonného zástupce; to neplatí, jestliže provedení úkonu nelze odložit a v</w:t>
      </w:r>
      <w:r>
        <w:rPr>
          <w:rFonts w:ascii="Calibri" w:eastAsia="Calibri" w:hAnsi="Calibri" w:cs="Calibri"/>
        </w:rPr>
        <w:t>yrozumění zákonného zástupce nelze zajistit.</w:t>
      </w:r>
    </w:p>
    <w:p w14:paraId="3476FAE2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(6) O obsahu vysvětlení, která nemají povahu neodkladného nebo neopakovatelného úkonu, se sepíše úřední záznam. Úřední záznam </w:t>
      </w:r>
      <w:proofErr w:type="gramStart"/>
      <w:r>
        <w:rPr>
          <w:rFonts w:ascii="Calibri" w:eastAsia="Calibri" w:hAnsi="Calibri" w:cs="Calibri"/>
        </w:rPr>
        <w:t>slouží</w:t>
      </w:r>
      <w:proofErr w:type="gramEnd"/>
      <w:r>
        <w:rPr>
          <w:rFonts w:ascii="Calibri" w:eastAsia="Calibri" w:hAnsi="Calibri" w:cs="Calibri"/>
        </w:rPr>
        <w:t xml:space="preserve"> státnímu zástupci a obviněnému ke zvážení návrhu, aby osoba, která takové vysv</w:t>
      </w:r>
      <w:r>
        <w:rPr>
          <w:rFonts w:ascii="Calibri" w:eastAsia="Calibri" w:hAnsi="Calibri" w:cs="Calibri"/>
        </w:rPr>
        <w:t xml:space="preserve">ětlení podala, byla vyslechnuta jako svědek, a soudu k úvaze, zda takový důkaz provede. Úřední záznam lze v řízení před soudem užít jako důkaz pouze za podmínek </w:t>
      </w:r>
      <w:r>
        <w:rPr>
          <w:rFonts w:ascii="Calibri" w:eastAsia="Calibri" w:hAnsi="Calibri" w:cs="Calibri"/>
        </w:rPr>
        <w:lastRenderedPageBreak/>
        <w:t xml:space="preserve">stanovených tímto zákonem. Je-li ten, kdo podal vysvětlení, později vyslýchán jako svědek nebo </w:t>
      </w:r>
      <w:r>
        <w:rPr>
          <w:rFonts w:ascii="Calibri" w:eastAsia="Calibri" w:hAnsi="Calibri" w:cs="Calibri"/>
        </w:rPr>
        <w:t>jako obviněný, nemůže mu být záznam přečten, nebo jinak konstatován jeho obsah.</w:t>
      </w:r>
    </w:p>
    <w:p w14:paraId="3476FAE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(7) Policejní orgán je oprávněn vyzvat osobu, aby se dostavila k podání vysvětlení ve stanovené době na určené místo; v řízení o zločinu je osoba povinna výzvě vyhovět ihned. J</w:t>
      </w:r>
      <w:r>
        <w:rPr>
          <w:rFonts w:ascii="Calibri" w:eastAsia="Calibri" w:hAnsi="Calibri" w:cs="Calibri"/>
        </w:rPr>
        <w:t>estliže se osoba, která byla řádně vyzvána k podání vysvětlení, bez dostatečné omluvy nedostaví, může být předvedena. Na to a na jiné následky nedostavení (§ 66) musí být taková osoba upozorněna.</w:t>
      </w:r>
    </w:p>
    <w:p w14:paraId="3476FAE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(8) Vysvětlení podle odstavce 3 nesmí být požadováno od toho</w:t>
      </w:r>
      <w:r>
        <w:rPr>
          <w:rFonts w:ascii="Calibri" w:eastAsia="Calibri" w:hAnsi="Calibri" w:cs="Calibri"/>
        </w:rPr>
        <w:t>, kdo by jím porušil státem výslovně uloženou nebo uznanou povinnost mlčenlivosti, ledaže by byl této povinnosti zproštěn příslušným orgánem nebo tím, v jehož zájmu tuto povinnost má. Osoba podávající vysvětlení, s výjimkou podezřelého, je povinna vypovída</w:t>
      </w:r>
      <w:r>
        <w:rPr>
          <w:rFonts w:ascii="Calibri" w:eastAsia="Calibri" w:hAnsi="Calibri" w:cs="Calibri"/>
        </w:rPr>
        <w:t>t pravdu a nic nezamlčet; vysvětlení může odepřít, pokud by jím způsobila nebezpečí trestního stíhání sobě nebo osobám uvedeným v § 100 odst. 2; o tom je třeba osobu, od níž je požadováno vysvětlení, předem poučit. Nasvědčují-li zjištěné okolnosti tomu, že</w:t>
      </w:r>
      <w:r>
        <w:rPr>
          <w:rFonts w:ascii="Calibri" w:eastAsia="Calibri" w:hAnsi="Calibri" w:cs="Calibri"/>
        </w:rPr>
        <w:t xml:space="preserve"> osobě podávající vysvětlení bude třeba jako svědkovi poskytnout ochranu, je třeba při sepisování úředního záznamu postupovat podle § 55 odst. 2.</w:t>
      </w:r>
    </w:p>
    <w:p w14:paraId="3476FAE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(9) Má-li výpověď osoby povahu neodkladného nebo neopakovatelného úkonu, policejní orgán ji vyslechne jako svě</w:t>
      </w:r>
      <w:r>
        <w:rPr>
          <w:rFonts w:ascii="Calibri" w:eastAsia="Calibri" w:hAnsi="Calibri" w:cs="Calibri"/>
        </w:rPr>
        <w:t>dka za podmínek uvedených v § 158a. Jako svědka vyslechne i osobu mladší patnácti let a osobu, o jejíž schopnosti správně a úplně vnímat, zapamatovat si nebo reprodukovat jsou s ohledem na její psychický stav pochybnosti. Jestliže lze předpokládat, že dalš</w:t>
      </w:r>
      <w:r>
        <w:rPr>
          <w:rFonts w:ascii="Calibri" w:eastAsia="Calibri" w:hAnsi="Calibri" w:cs="Calibri"/>
        </w:rPr>
        <w:t>í prověřování trestního oznámení nebo jiného podnětu k trestnímu stíhání bude trvat delší dobu, zejména proto, že nebyla zjištěna osoba, u níž je dostatečně odůvodněn závěr, že trestný čin spáchala, a v důsledku toho nelze zahájit trestní stíhání a hrozí z</w:t>
      </w:r>
      <w:r>
        <w:rPr>
          <w:rFonts w:ascii="Calibri" w:eastAsia="Calibri" w:hAnsi="Calibri" w:cs="Calibri"/>
        </w:rPr>
        <w:t>tráta důkazní hodnoty výpovědi, je možno vyslechnout jako svědka i osobu, jejíž výpověď má podle odůvodněného předpokladu rozhodující význam pro zahájení trestního stíhání, nasvědčují-li zjištěné skutečnosti tomu, že by mohl být na takovou osobu pro její v</w:t>
      </w:r>
      <w:r>
        <w:rPr>
          <w:rFonts w:ascii="Calibri" w:eastAsia="Calibri" w:hAnsi="Calibri" w:cs="Calibri"/>
        </w:rPr>
        <w:t>ýpověď vyvíjen nátlak, anebo hrozí z jiného důvodu, že bude ovlivněna její výpověď. Pokud výslechy těchto osob nebyly po zahájení trestního stíhání provedeny znovu podle § 164 odst. 4, lze protokoly o jejich výslechu v hlavním líčení číst nebo obrazové a z</w:t>
      </w:r>
      <w:r>
        <w:rPr>
          <w:rFonts w:ascii="Calibri" w:eastAsia="Calibri" w:hAnsi="Calibri" w:cs="Calibri"/>
        </w:rPr>
        <w:t>vukové záznamy pořízené o jejich výslechu provedeném prostřednictvím videokonferenčního zařízení přehrát pouze podle § 211 odst. 1, odst. 2 písm. a), odst. 3 písm. b), c); jinak lze pouze předestřít protokoly o jejich výslechu podle § 212.</w:t>
      </w:r>
    </w:p>
    <w:p w14:paraId="3476FAE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(10) Kdo se dost</w:t>
      </w:r>
      <w:r>
        <w:rPr>
          <w:rFonts w:ascii="Calibri" w:eastAsia="Calibri" w:hAnsi="Calibri" w:cs="Calibri"/>
        </w:rPr>
        <w:t>aví na výzvu k podání vysvětlení, má nárok na náhradu nutných výdajů podle zvláštního právního předpisu upravujícího cestovní náhrady a prokázaného ušlého výdělku za stejných podmínek jako svědek. Nárok nemá ten, kdo byl vyzván k dostavení se pro své proti</w:t>
      </w:r>
      <w:r>
        <w:rPr>
          <w:rFonts w:ascii="Calibri" w:eastAsia="Calibri" w:hAnsi="Calibri" w:cs="Calibri"/>
        </w:rPr>
        <w:t>právní jednání.</w:t>
      </w:r>
    </w:p>
    <w:p w14:paraId="3476FAE7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(11) Provádí-li opatření nebo úkony podle předchozích odstavců jiný policejní orgán než útvar Policie České republiky, vyrozumí o předmětu šetření neprodleně útvar Policie České republiky, který by jinak byl příslušný k řízení. Vznikne-li m</w:t>
      </w:r>
      <w:r>
        <w:rPr>
          <w:rFonts w:ascii="Calibri" w:eastAsia="Calibri" w:hAnsi="Calibri" w:cs="Calibri"/>
        </w:rPr>
        <w:t xml:space="preserve">ezi útvarem Policie České republiky a jiným policejním orgánem spor o příslušnost, </w:t>
      </w:r>
      <w:proofErr w:type="gramStart"/>
      <w:r>
        <w:rPr>
          <w:rFonts w:ascii="Calibri" w:eastAsia="Calibri" w:hAnsi="Calibri" w:cs="Calibri"/>
        </w:rPr>
        <w:t>předloží</w:t>
      </w:r>
      <w:proofErr w:type="gramEnd"/>
      <w:r>
        <w:rPr>
          <w:rFonts w:ascii="Calibri" w:eastAsia="Calibri" w:hAnsi="Calibri" w:cs="Calibri"/>
        </w:rPr>
        <w:t xml:space="preserve"> věc k posouzení státnímu zástupci. Jeho stanovisko je závazné.</w:t>
      </w:r>
    </w:p>
    <w:p w14:paraId="3476FAE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(12) Je-li při prověřování skutečností nasvědčujících tomu, že byl spáchán trestný čin, zjištěno, že </w:t>
      </w:r>
      <w:r>
        <w:rPr>
          <w:rFonts w:ascii="Calibri" w:eastAsia="Calibri" w:hAnsi="Calibri" w:cs="Calibri"/>
        </w:rPr>
        <w:t>příslušnou k řízení je Generální inspekce bezpečnostních sborů, policejní orgán ji o předmětu šetření neprodleně vyrozumí a věc jí předá. Do doby, než Generální inspekce bezpečnostních sborů věc převezme, je policejní orgán oprávněn provádět pouze neodklad</w:t>
      </w:r>
      <w:r>
        <w:rPr>
          <w:rFonts w:ascii="Calibri" w:eastAsia="Calibri" w:hAnsi="Calibri" w:cs="Calibri"/>
        </w:rPr>
        <w:t xml:space="preserve">né a neopakovatelné úkony. </w:t>
      </w:r>
    </w:p>
    <w:p w14:paraId="3476FAE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 </w:t>
      </w:r>
    </w:p>
    <w:p w14:paraId="3476FAEA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lastRenderedPageBreak/>
        <w:t>Zákon č.40/2009 Sb. trestní zákoník v platném znění:</w:t>
      </w:r>
    </w:p>
    <w:p w14:paraId="3476FAEB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12</w:t>
      </w:r>
    </w:p>
    <w:p w14:paraId="3476FAEC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Zásada zákonnosti a zásada subsidiarity trestní represe</w:t>
      </w:r>
    </w:p>
    <w:p w14:paraId="3476FAE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</w:t>
      </w:r>
      <w:r>
        <w:rPr>
          <w:rFonts w:ascii="Calibri" w:eastAsia="Calibri" w:hAnsi="Calibri" w:cs="Calibri"/>
          <w:b/>
        </w:rPr>
        <w:t xml:space="preserve"> </w:t>
      </w:r>
      <w:r w:rsidRPr="002D02E4">
        <w:rPr>
          <w:rFonts w:ascii="Calibri" w:eastAsia="Calibri" w:hAnsi="Calibri" w:cs="Calibri"/>
          <w:b/>
          <w:color w:val="002060"/>
        </w:rPr>
        <w:t>Jen trestní zákon vymezuje trestné činy a stanoví trestní sankce, které lze za jejich spáchání uložit.</w:t>
      </w:r>
    </w:p>
    <w:p w14:paraId="3476FAE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T</w:t>
      </w:r>
      <w:r>
        <w:rPr>
          <w:rFonts w:ascii="Calibri" w:eastAsia="Calibri" w:hAnsi="Calibri" w:cs="Calibri"/>
        </w:rPr>
        <w:t xml:space="preserve">restní odpovědnost pachatele a trestněprávní důsledky s ní spojené lze uplatňovat jen v případech společensky škodlivých, ve kterých nepostačuje uplatnění </w:t>
      </w:r>
      <w:proofErr w:type="gramStart"/>
      <w:r>
        <w:rPr>
          <w:rFonts w:ascii="Calibri" w:eastAsia="Calibri" w:hAnsi="Calibri" w:cs="Calibri"/>
        </w:rPr>
        <w:t>odpovědnosti  podle</w:t>
      </w:r>
      <w:proofErr w:type="gramEnd"/>
      <w:r>
        <w:rPr>
          <w:rFonts w:ascii="Calibri" w:eastAsia="Calibri" w:hAnsi="Calibri" w:cs="Calibri"/>
        </w:rPr>
        <w:t xml:space="preserve"> jiného právního předpisu.</w:t>
      </w:r>
    </w:p>
    <w:p w14:paraId="3476FAEF" w14:textId="77777777" w:rsidR="00745AD6" w:rsidRDefault="00745AD6">
      <w:pPr>
        <w:spacing w:after="200"/>
      </w:pPr>
    </w:p>
    <w:p w14:paraId="3476FAF0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13</w:t>
      </w:r>
    </w:p>
    <w:p w14:paraId="3476FAF1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Trestný čin</w:t>
      </w:r>
    </w:p>
    <w:p w14:paraId="3476FAF2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</w:t>
      </w:r>
      <w:r>
        <w:rPr>
          <w:rFonts w:ascii="Calibri" w:eastAsia="Calibri" w:hAnsi="Calibri" w:cs="Calibri"/>
          <w:b/>
        </w:rPr>
        <w:t xml:space="preserve"> </w:t>
      </w:r>
      <w:r w:rsidRPr="00855531">
        <w:rPr>
          <w:rFonts w:ascii="Calibri" w:eastAsia="Calibri" w:hAnsi="Calibri" w:cs="Calibri"/>
          <w:b/>
          <w:color w:val="002060"/>
        </w:rPr>
        <w:t>Trestným činem je protiprávní čin, který trestní zákon označuje za trestný a který vykazuje znaky uvedené v takovém zákoně.</w:t>
      </w:r>
    </w:p>
    <w:p w14:paraId="3476FAF3" w14:textId="77777777" w:rsidR="00745AD6" w:rsidRPr="00855531" w:rsidRDefault="00497540">
      <w:pPr>
        <w:spacing w:after="200"/>
        <w:jc w:val="both"/>
        <w:rPr>
          <w:b/>
          <w:bCs/>
          <w:color w:val="002060"/>
        </w:rPr>
      </w:pPr>
      <w:r>
        <w:rPr>
          <w:rFonts w:ascii="Calibri" w:eastAsia="Calibri" w:hAnsi="Calibri" w:cs="Calibri"/>
        </w:rPr>
        <w:t xml:space="preserve">(2) </w:t>
      </w:r>
      <w:r w:rsidRPr="00855531">
        <w:rPr>
          <w:rFonts w:ascii="Calibri" w:eastAsia="Calibri" w:hAnsi="Calibri" w:cs="Calibri"/>
          <w:b/>
          <w:bCs/>
          <w:color w:val="002060"/>
        </w:rPr>
        <w:t xml:space="preserve">K trestní odpovědnosti za trestný čin je třeba úmyslného zavinění, nestanoví-li trestní zákon výslovně, že </w:t>
      </w:r>
      <w:proofErr w:type="gramStart"/>
      <w:r w:rsidRPr="00855531">
        <w:rPr>
          <w:rFonts w:ascii="Calibri" w:eastAsia="Calibri" w:hAnsi="Calibri" w:cs="Calibri"/>
          <w:b/>
          <w:bCs/>
          <w:color w:val="002060"/>
        </w:rPr>
        <w:t>postačí</w:t>
      </w:r>
      <w:proofErr w:type="gramEnd"/>
      <w:r w:rsidRPr="00855531">
        <w:rPr>
          <w:rFonts w:ascii="Calibri" w:eastAsia="Calibri" w:hAnsi="Calibri" w:cs="Calibri"/>
          <w:b/>
          <w:bCs/>
          <w:color w:val="002060"/>
        </w:rPr>
        <w:t xml:space="preserve"> zavinění z n</w:t>
      </w:r>
      <w:r w:rsidRPr="00855531">
        <w:rPr>
          <w:rFonts w:ascii="Calibri" w:eastAsia="Calibri" w:hAnsi="Calibri" w:cs="Calibri"/>
          <w:b/>
          <w:bCs/>
          <w:color w:val="002060"/>
        </w:rPr>
        <w:t>edbalosti.</w:t>
      </w:r>
    </w:p>
    <w:p w14:paraId="3476FAF4" w14:textId="77777777" w:rsidR="00745AD6" w:rsidRDefault="00745AD6">
      <w:pPr>
        <w:spacing w:after="200"/>
      </w:pPr>
    </w:p>
    <w:p w14:paraId="3476FAF5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14</w:t>
      </w:r>
    </w:p>
    <w:p w14:paraId="3476FAF6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Přečiny a zločiny</w:t>
      </w:r>
    </w:p>
    <w:p w14:paraId="3476FAF7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(1) Trestné činy se dělí na přečiny a zločiny.</w:t>
      </w:r>
    </w:p>
    <w:p w14:paraId="3476FAF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(2) </w:t>
      </w:r>
      <w:r>
        <w:rPr>
          <w:rFonts w:ascii="Calibri" w:eastAsia="Calibri" w:hAnsi="Calibri" w:cs="Calibri"/>
          <w:b/>
        </w:rPr>
        <w:t xml:space="preserve">Přečiny </w:t>
      </w:r>
      <w:r>
        <w:rPr>
          <w:rFonts w:ascii="Calibri" w:eastAsia="Calibri" w:hAnsi="Calibri" w:cs="Calibri"/>
        </w:rPr>
        <w:t>jsou všechny nedbalostní trestné činy a ty úmyslné trestné činy, na něž trestní zákon stanoví trest odnětí svobody s horní hranicí trestní sazby do pěti let.</w:t>
      </w:r>
    </w:p>
    <w:p w14:paraId="3476FAF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(3) </w:t>
      </w:r>
      <w:r>
        <w:rPr>
          <w:rFonts w:ascii="Calibri" w:eastAsia="Calibri" w:hAnsi="Calibri" w:cs="Calibri"/>
          <w:b/>
        </w:rPr>
        <w:t xml:space="preserve">Zločiny </w:t>
      </w:r>
      <w:r>
        <w:rPr>
          <w:rFonts w:ascii="Calibri" w:eastAsia="Calibri" w:hAnsi="Calibri" w:cs="Calibri"/>
        </w:rPr>
        <w:t>jsou všechny trestné činy, které nejsou podle trestního zákona přečiny; zvlášť závažný</w:t>
      </w:r>
      <w:r>
        <w:rPr>
          <w:rFonts w:ascii="Calibri" w:eastAsia="Calibri" w:hAnsi="Calibri" w:cs="Calibri"/>
        </w:rPr>
        <w:t>mi zločiny jsou ty úmyslné trestné činy, na něž trestní zákon stanoví trest odnětí svobody s horní hranicí trestní sazby nejméně deset let.</w:t>
      </w:r>
    </w:p>
    <w:p w14:paraId="3476FAFA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15</w:t>
      </w:r>
    </w:p>
    <w:p w14:paraId="3476FAFB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Úmysl</w:t>
      </w:r>
    </w:p>
    <w:p w14:paraId="3476FAFC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Trestný čin je spáchán úmyslně, jestliže pachatel</w:t>
      </w:r>
    </w:p>
    <w:p w14:paraId="3476FAF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a) chtěl způsobem uvedeným v trestním zákoně poruši</w:t>
      </w:r>
      <w:r>
        <w:rPr>
          <w:rFonts w:ascii="Calibri" w:eastAsia="Calibri" w:hAnsi="Calibri" w:cs="Calibri"/>
        </w:rPr>
        <w:t>t nebo ohrozit zájem chráněný takovým zákonem, nebo</w:t>
      </w:r>
    </w:p>
    <w:p w14:paraId="3476FAF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b) věděl, že svým jednáním může takové porušení nebo ohrožení způsobit, a pro případ, že je způsobí, byl s tím srozuměn.</w:t>
      </w:r>
    </w:p>
    <w:p w14:paraId="3476FAF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lastRenderedPageBreak/>
        <w:t>(2) Srozuměním se rozumí i smíření pachatele s tím, že způsobem uvedeným v trestním</w:t>
      </w:r>
      <w:r>
        <w:rPr>
          <w:rFonts w:ascii="Calibri" w:eastAsia="Calibri" w:hAnsi="Calibri" w:cs="Calibri"/>
        </w:rPr>
        <w:t xml:space="preserve"> zákoně může porušit nebo ohrozit zájem chráněný takovým zákonem.</w:t>
      </w:r>
    </w:p>
    <w:p w14:paraId="3476FB00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16</w:t>
      </w:r>
    </w:p>
    <w:p w14:paraId="3476FB01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Nedbalost</w:t>
      </w:r>
    </w:p>
    <w:p w14:paraId="3476FB02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(1) Trestný čin je spáchán z nedbalosti, jestliže pachatel</w:t>
      </w:r>
    </w:p>
    <w:p w14:paraId="3476FB0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a) věděl, že může způsobem uvedeným v trestním zákoně porušit nebo ohrozit zájem chráněný takovým zákonem, ale bez p</w:t>
      </w:r>
      <w:r>
        <w:rPr>
          <w:rFonts w:ascii="Calibri" w:eastAsia="Calibri" w:hAnsi="Calibri" w:cs="Calibri"/>
        </w:rPr>
        <w:t>řiměřených důvodů spoléhal, že takové porušení nebo ohrožení nezpůsobí, nebo</w:t>
      </w:r>
    </w:p>
    <w:p w14:paraId="3476FB0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b) nevěděl, že svým jednáním může takové porušení nebo ohrožení způsobit, ač o tom vzhledem k okolnostem a k svým osobním poměrům vědět měl a mohl.</w:t>
      </w:r>
    </w:p>
    <w:p w14:paraId="3476FB0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Trestný čin je spáchán z hr</w:t>
      </w:r>
      <w:r>
        <w:rPr>
          <w:rFonts w:ascii="Calibri" w:eastAsia="Calibri" w:hAnsi="Calibri" w:cs="Calibri"/>
        </w:rPr>
        <w:t xml:space="preserve">ubé nedbalosti, jestliže přístup pachatele k požadavku náležité opatrnosti </w:t>
      </w:r>
      <w:proofErr w:type="gramStart"/>
      <w:r>
        <w:rPr>
          <w:rFonts w:ascii="Calibri" w:eastAsia="Calibri" w:hAnsi="Calibri" w:cs="Calibri"/>
        </w:rPr>
        <w:t>svědčí</w:t>
      </w:r>
      <w:proofErr w:type="gramEnd"/>
      <w:r>
        <w:rPr>
          <w:rFonts w:ascii="Calibri" w:eastAsia="Calibri" w:hAnsi="Calibri" w:cs="Calibri"/>
        </w:rPr>
        <w:t xml:space="preserve"> o zřejmé bezohlednosti pachatele k zájmům chráněným trestním zákonem.</w:t>
      </w:r>
    </w:p>
    <w:p w14:paraId="3476FB06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 xml:space="preserve"> </w:t>
      </w:r>
    </w:p>
    <w:p w14:paraId="3476FB07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HLAVA III</w:t>
      </w:r>
    </w:p>
    <w:p w14:paraId="3476FB08" w14:textId="77777777" w:rsidR="00745AD6" w:rsidRPr="00565887" w:rsidRDefault="00497540">
      <w:pPr>
        <w:spacing w:after="200"/>
        <w:rPr>
          <w:color w:val="C00000"/>
        </w:rPr>
      </w:pPr>
      <w:r w:rsidRPr="00565887">
        <w:rPr>
          <w:rFonts w:ascii="Calibri" w:eastAsia="Calibri" w:hAnsi="Calibri" w:cs="Calibri"/>
          <w:b/>
          <w:color w:val="C00000"/>
        </w:rPr>
        <w:t>OKOLNOSTI VYLUČUJÍCÍ PROTIPRÁVNOST ČINU</w:t>
      </w:r>
    </w:p>
    <w:p w14:paraId="3476FB09" w14:textId="77777777" w:rsidR="00745AD6" w:rsidRPr="00565887" w:rsidRDefault="00497540">
      <w:pPr>
        <w:spacing w:after="200"/>
        <w:rPr>
          <w:color w:val="002060"/>
        </w:rPr>
      </w:pPr>
      <w:r w:rsidRPr="00565887">
        <w:rPr>
          <w:rFonts w:ascii="Calibri" w:eastAsia="Calibri" w:hAnsi="Calibri" w:cs="Calibri"/>
          <w:b/>
          <w:color w:val="002060"/>
        </w:rPr>
        <w:t>§ 28</w:t>
      </w:r>
    </w:p>
    <w:p w14:paraId="3476FB0A" w14:textId="77777777" w:rsidR="00745AD6" w:rsidRPr="00565887" w:rsidRDefault="00497540">
      <w:pPr>
        <w:spacing w:after="200"/>
        <w:rPr>
          <w:color w:val="002060"/>
        </w:rPr>
      </w:pPr>
      <w:r w:rsidRPr="00565887">
        <w:rPr>
          <w:rFonts w:ascii="Calibri" w:eastAsia="Calibri" w:hAnsi="Calibri" w:cs="Calibri"/>
          <w:b/>
          <w:color w:val="002060"/>
        </w:rPr>
        <w:t>Krajní nouze</w:t>
      </w:r>
    </w:p>
    <w:p w14:paraId="3476FB0B" w14:textId="77777777" w:rsidR="00745AD6" w:rsidRPr="00565887" w:rsidRDefault="00497540">
      <w:pPr>
        <w:spacing w:after="200"/>
        <w:jc w:val="both"/>
        <w:rPr>
          <w:b/>
          <w:bCs/>
        </w:rPr>
      </w:pPr>
      <w:r>
        <w:rPr>
          <w:rFonts w:ascii="Calibri" w:eastAsia="Calibri" w:hAnsi="Calibri" w:cs="Calibri"/>
        </w:rPr>
        <w:t xml:space="preserve">(1) </w:t>
      </w:r>
      <w:r w:rsidRPr="00565887">
        <w:rPr>
          <w:rFonts w:ascii="Calibri" w:eastAsia="Calibri" w:hAnsi="Calibri" w:cs="Calibri"/>
          <w:b/>
          <w:bCs/>
          <w:color w:val="002060"/>
        </w:rPr>
        <w:t>Čin jinak trestný, kterým někd</w:t>
      </w:r>
      <w:r w:rsidRPr="00565887">
        <w:rPr>
          <w:rFonts w:ascii="Calibri" w:eastAsia="Calibri" w:hAnsi="Calibri" w:cs="Calibri"/>
          <w:b/>
          <w:bCs/>
          <w:color w:val="002060"/>
        </w:rPr>
        <w:t>o odvrací nebezpečí přímo hrozící zájmu chráněnému trestním zákonem, není trestným činem.</w:t>
      </w:r>
    </w:p>
    <w:p w14:paraId="3476FB0C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(2) </w:t>
      </w:r>
      <w:r w:rsidRPr="00565887">
        <w:rPr>
          <w:rFonts w:ascii="Calibri" w:eastAsia="Calibri" w:hAnsi="Calibri" w:cs="Calibri"/>
          <w:b/>
          <w:bCs/>
          <w:color w:val="002060"/>
        </w:rPr>
        <w:t>Nejde o krajní nouzi, jestliže bylo možno toto nebezpečí za daných okolností odvrátit jinak anebo způsobený následek je zřejmě stejně závažný nebo ještě závažnějš</w:t>
      </w:r>
      <w:r w:rsidRPr="00565887">
        <w:rPr>
          <w:rFonts w:ascii="Calibri" w:eastAsia="Calibri" w:hAnsi="Calibri" w:cs="Calibri"/>
          <w:b/>
          <w:bCs/>
          <w:color w:val="002060"/>
        </w:rPr>
        <w:t>í než ten, který hrozil, anebo byl ten, komu nebezpečí hrozilo, povinen je snášet</w:t>
      </w:r>
      <w:r>
        <w:rPr>
          <w:rFonts w:ascii="Calibri" w:eastAsia="Calibri" w:hAnsi="Calibri" w:cs="Calibri"/>
        </w:rPr>
        <w:t>.</w:t>
      </w:r>
    </w:p>
    <w:p w14:paraId="3476FB0D" w14:textId="77777777" w:rsidR="00745AD6" w:rsidRDefault="00497540">
      <w:pPr>
        <w:spacing w:after="200"/>
        <w:jc w:val="both"/>
      </w:pPr>
      <w:r>
        <w:rPr>
          <w:noProof/>
        </w:rPr>
        <w:drawing>
          <wp:inline distT="114300" distB="114300" distL="114300" distR="114300" wp14:anchorId="3476FBC9" wp14:editId="3476FBCA">
            <wp:extent cx="1981200" cy="1715362"/>
            <wp:effectExtent l="0" t="0" r="0" b="0"/>
            <wp:docPr id="7" name="image23.jpg" descr="Výsledek obrázku pro obrázek odstraŇování následků povodně" title="http://www.denik.cz/galerie/odstranovani-nasledku-povodne-bystrice-pod-lopenikem-komna-250713.html?mm=4636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 descr="Výsledek obrázku pro obrázek odstraŇování následků povodně" title="http://www.denik.cz/galerie/odstranovani-nasledku-povodne-bystrice-pod-lopenikem-komna-250713.html?mm=4636489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153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CB" wp14:editId="3476FBCC">
            <wp:extent cx="2628900" cy="1714500"/>
            <wp:effectExtent l="0" t="0" r="0" b="0"/>
            <wp:docPr id="3" name="image10.jpg" descr="Výsledek obrázku pro obrázek stavění hráze povodně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Výsledek obrázku pro obrázek stavění hráze povodně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6FB0E" w14:textId="77777777" w:rsidR="00745AD6" w:rsidRDefault="00745AD6">
      <w:pPr>
        <w:spacing w:after="200"/>
        <w:jc w:val="both"/>
      </w:pPr>
    </w:p>
    <w:p w14:paraId="3476FB0F" w14:textId="77777777" w:rsidR="00745AD6" w:rsidRDefault="00745AD6">
      <w:pPr>
        <w:spacing w:after="200"/>
        <w:jc w:val="both"/>
      </w:pPr>
    </w:p>
    <w:p w14:paraId="3476FB10" w14:textId="77777777" w:rsidR="00745AD6" w:rsidRDefault="00745AD6">
      <w:pPr>
        <w:spacing w:after="200"/>
        <w:jc w:val="both"/>
      </w:pPr>
    </w:p>
    <w:p w14:paraId="3476FB11" w14:textId="77777777" w:rsidR="00745AD6" w:rsidRDefault="00497540">
      <w:pPr>
        <w:spacing w:after="200"/>
        <w:jc w:val="both"/>
      </w:pPr>
      <w:r>
        <w:rPr>
          <w:noProof/>
        </w:rPr>
        <w:lastRenderedPageBreak/>
        <w:drawing>
          <wp:inline distT="114300" distB="114300" distL="114300" distR="114300" wp14:anchorId="3476FBCD" wp14:editId="3476FBCE">
            <wp:extent cx="2451100" cy="1841500"/>
            <wp:effectExtent l="0" t="0" r="0" b="0"/>
            <wp:docPr id="1" name="image02.jpg" descr="Výsledek obrázku pro obrázek likvidace požáru dů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Výsledek obrázku pro obrázek likvidace požáru dům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84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CF" wp14:editId="3476FBD0">
            <wp:extent cx="2705100" cy="1820137"/>
            <wp:effectExtent l="0" t="0" r="0" b="0"/>
            <wp:docPr id="5" name="image12.jpg" descr="Výsledek obrázku pro obrázek rozbití okna auto dítě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Výsledek obrázku pro obrázek rozbití okna auto dítě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20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6FB13" w14:textId="77777777" w:rsidR="00745AD6" w:rsidRDefault="00745AD6">
      <w:pPr>
        <w:spacing w:after="200"/>
      </w:pPr>
    </w:p>
    <w:p w14:paraId="3476FB14" w14:textId="77777777" w:rsidR="00745AD6" w:rsidRPr="00565887" w:rsidRDefault="00497540">
      <w:pPr>
        <w:spacing w:after="200"/>
        <w:rPr>
          <w:color w:val="002060"/>
        </w:rPr>
      </w:pPr>
      <w:r w:rsidRPr="00565887">
        <w:rPr>
          <w:rFonts w:ascii="Calibri" w:eastAsia="Calibri" w:hAnsi="Calibri" w:cs="Calibri"/>
          <w:b/>
          <w:color w:val="002060"/>
        </w:rPr>
        <w:t>§ 29</w:t>
      </w:r>
    </w:p>
    <w:p w14:paraId="3476FB15" w14:textId="77777777" w:rsidR="00745AD6" w:rsidRPr="00565887" w:rsidRDefault="00497540">
      <w:pPr>
        <w:spacing w:after="200"/>
        <w:rPr>
          <w:color w:val="002060"/>
        </w:rPr>
      </w:pPr>
      <w:r w:rsidRPr="00565887">
        <w:rPr>
          <w:rFonts w:ascii="Calibri" w:eastAsia="Calibri" w:hAnsi="Calibri" w:cs="Calibri"/>
          <w:b/>
          <w:color w:val="002060"/>
        </w:rPr>
        <w:t>Nutná obrana</w:t>
      </w:r>
    </w:p>
    <w:p w14:paraId="3476FB16" w14:textId="77777777" w:rsidR="00745AD6" w:rsidRPr="00565887" w:rsidRDefault="00497540">
      <w:pPr>
        <w:spacing w:after="200"/>
        <w:jc w:val="both"/>
        <w:rPr>
          <w:b/>
          <w:bCs/>
          <w:color w:val="002060"/>
        </w:rPr>
      </w:pPr>
      <w:r>
        <w:rPr>
          <w:rFonts w:ascii="Calibri" w:eastAsia="Calibri" w:hAnsi="Calibri" w:cs="Calibri"/>
        </w:rPr>
        <w:t xml:space="preserve">(1) </w:t>
      </w:r>
      <w:r w:rsidRPr="00565887">
        <w:rPr>
          <w:rFonts w:ascii="Calibri" w:eastAsia="Calibri" w:hAnsi="Calibri" w:cs="Calibri"/>
          <w:b/>
          <w:bCs/>
          <w:color w:val="002060"/>
        </w:rPr>
        <w:t>Čin jinak trestný, kterým někdo odvrací přímo hrozící nebo trvající útok na zájem chráněný trestním zákonem, není trestným činem.</w:t>
      </w:r>
    </w:p>
    <w:p w14:paraId="3476FB17" w14:textId="77777777" w:rsidR="00745AD6" w:rsidRDefault="00497540">
      <w:pPr>
        <w:spacing w:after="200"/>
      </w:pPr>
      <w:r w:rsidRPr="00565887">
        <w:rPr>
          <w:rFonts w:ascii="Calibri" w:eastAsia="Calibri" w:hAnsi="Calibri" w:cs="Calibri"/>
          <w:b/>
          <w:bCs/>
          <w:color w:val="002060"/>
        </w:rPr>
        <w:t xml:space="preserve">(2) Nejde o nutnou obranu, byla-li obrana zcela zjevně nepřiměřená </w:t>
      </w:r>
      <w:r w:rsidRPr="00565887">
        <w:rPr>
          <w:rFonts w:ascii="Calibri" w:eastAsia="Calibri" w:hAnsi="Calibri" w:cs="Calibri"/>
          <w:b/>
          <w:bCs/>
          <w:color w:val="002060"/>
        </w:rPr>
        <w:t>způsobu útoku.</w:t>
      </w:r>
    </w:p>
    <w:p w14:paraId="3476FB18" w14:textId="77777777" w:rsidR="00745AD6" w:rsidRDefault="00497540">
      <w:pPr>
        <w:spacing w:after="200"/>
      </w:pPr>
      <w:r>
        <w:rPr>
          <w:noProof/>
        </w:rPr>
        <w:drawing>
          <wp:inline distT="114300" distB="114300" distL="114300" distR="114300" wp14:anchorId="3476FBD1" wp14:editId="3476FBD2">
            <wp:extent cx="1876425" cy="1791562"/>
            <wp:effectExtent l="0" t="0" r="0" b="0"/>
            <wp:docPr id="11" name="image27.jpg" descr="obrázek 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 descr="obrázek NO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915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D3" wp14:editId="3476FBD4">
            <wp:extent cx="1519238" cy="1781175"/>
            <wp:effectExtent l="0" t="0" r="0" b="0"/>
            <wp:docPr id="15" name="image31.jpg" descr="obrázek NO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 descr="obrázek NO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1781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D5" wp14:editId="3476FBD6">
            <wp:extent cx="2105025" cy="1782037"/>
            <wp:effectExtent l="0" t="0" r="0" b="0"/>
            <wp:docPr id="17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782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D7" wp14:editId="3476FBD8">
            <wp:extent cx="2005013" cy="1581150"/>
            <wp:effectExtent l="0" t="0" r="0" b="0"/>
            <wp:docPr id="9" name="image25.jpg" descr="Obrázek NO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 descr="Obrázek NO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5013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D9" wp14:editId="3476FBDA">
            <wp:extent cx="1728788" cy="2057400"/>
            <wp:effectExtent l="0" t="0" r="0" b="0"/>
            <wp:docPr id="16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6FB1A" w14:textId="77777777" w:rsidR="00745AD6" w:rsidRDefault="00745AD6">
      <w:pPr>
        <w:spacing w:after="200"/>
      </w:pPr>
    </w:p>
    <w:p w14:paraId="10E1374D" w14:textId="77777777" w:rsidR="00565887" w:rsidRDefault="00565887">
      <w:pPr>
        <w:spacing w:after="200"/>
      </w:pPr>
    </w:p>
    <w:p w14:paraId="1D690E6E" w14:textId="77777777" w:rsidR="00565887" w:rsidRDefault="00565887">
      <w:pPr>
        <w:spacing w:after="200"/>
      </w:pPr>
    </w:p>
    <w:p w14:paraId="677FF1F0" w14:textId="77777777" w:rsidR="00565887" w:rsidRDefault="00565887">
      <w:pPr>
        <w:spacing w:after="200"/>
      </w:pPr>
    </w:p>
    <w:p w14:paraId="3476FB1B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lastRenderedPageBreak/>
        <w:t>§ 30</w:t>
      </w:r>
    </w:p>
    <w:p w14:paraId="3476FB1C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Svolení poškozeného</w:t>
      </w:r>
    </w:p>
    <w:p w14:paraId="3476FB1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Trestný čin nespáchá, kdo jedná na základě svolení osoby, jejíž zájmy, o nichž tato osoba může bez omezení oprávněně rozhodovat, jsou činem dotčeny.</w:t>
      </w:r>
    </w:p>
    <w:p w14:paraId="3476FB1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Svolení podle odstavce 1 musí být dáno předem nebo současně s jednáním osoby páchající čin jinak tr</w:t>
      </w:r>
      <w:r>
        <w:rPr>
          <w:rFonts w:ascii="Calibri" w:eastAsia="Calibri" w:hAnsi="Calibri" w:cs="Calibri"/>
        </w:rPr>
        <w:t>estný, dobrovolně, určitě, vážně a srozumitelně; je-li takové svolení dáno až po spáchání činu, je pachatel beztrestný, mohl-li důvodně předpokládat, že osoba uvedená v odstavci 1 by tento souhlas jinak udělila vzhledem k okolnostem případu a svým poměrům.</w:t>
      </w:r>
    </w:p>
    <w:p w14:paraId="3476FB1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S výjimkou případů svolení k lékařským zákrokům, které jsou v době činu v souladu s právním řádem a poznatky lékařské vědy a praxe, nelze za svolení podle odstavce 1 považovat souhlas k ublížení na zdraví nebo usmrcení.</w:t>
      </w:r>
    </w:p>
    <w:p w14:paraId="3476FB20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31</w:t>
      </w:r>
    </w:p>
    <w:p w14:paraId="3476FB21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Přípustné riziko</w:t>
      </w:r>
    </w:p>
    <w:p w14:paraId="3476FB22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Trest</w:t>
      </w:r>
      <w:r>
        <w:rPr>
          <w:rFonts w:ascii="Calibri" w:eastAsia="Calibri" w:hAnsi="Calibri" w:cs="Calibri"/>
        </w:rPr>
        <w:t xml:space="preserve">ný čin nespáchá, kdo v souladu s dosaženým stavem poznání a informacemi, které měl v době svého rozhodování o dalším postupu, vykonává v rámci svého zaměstnání, povolání, postavení nebo funkce společensky prospěšnou činnost, kterou ohrozí nebo </w:t>
      </w:r>
      <w:proofErr w:type="gramStart"/>
      <w:r>
        <w:rPr>
          <w:rFonts w:ascii="Calibri" w:eastAsia="Calibri" w:hAnsi="Calibri" w:cs="Calibri"/>
        </w:rPr>
        <w:t>poruší</w:t>
      </w:r>
      <w:proofErr w:type="gramEnd"/>
      <w:r>
        <w:rPr>
          <w:rFonts w:ascii="Calibri" w:eastAsia="Calibri" w:hAnsi="Calibri" w:cs="Calibri"/>
        </w:rPr>
        <w:t xml:space="preserve"> zájem</w:t>
      </w:r>
      <w:r>
        <w:rPr>
          <w:rFonts w:ascii="Calibri" w:eastAsia="Calibri" w:hAnsi="Calibri" w:cs="Calibri"/>
        </w:rPr>
        <w:t xml:space="preserve"> chráněný trestním zákonem, nelze-li společensky prospěšného výsledku dosáhnout jinak.</w:t>
      </w:r>
    </w:p>
    <w:p w14:paraId="3476FB2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Nejde o přípustné riziko, jestliže taková činnost ohrozí život nebo zdraví člověka, aniž by jím byl dán k ní v souladu s jiným právním předpisem souhlas, nebo výsled</w:t>
      </w:r>
      <w:r>
        <w:rPr>
          <w:rFonts w:ascii="Calibri" w:eastAsia="Calibri" w:hAnsi="Calibri" w:cs="Calibri"/>
        </w:rPr>
        <w:t xml:space="preserve">ek, k němuž směřuje, zcela zřejmě neodpovídá míře rizika, anebo provádění této činnosti zřejmě odporuje požadavkům jiného právního předpisu, veřejnému zájmu, zásadám lidskosti nebo se </w:t>
      </w:r>
      <w:proofErr w:type="gramStart"/>
      <w:r>
        <w:rPr>
          <w:rFonts w:ascii="Calibri" w:eastAsia="Calibri" w:hAnsi="Calibri" w:cs="Calibri"/>
        </w:rPr>
        <w:t>příčí</w:t>
      </w:r>
      <w:proofErr w:type="gramEnd"/>
      <w:r>
        <w:rPr>
          <w:rFonts w:ascii="Calibri" w:eastAsia="Calibri" w:hAnsi="Calibri" w:cs="Calibri"/>
        </w:rPr>
        <w:t xml:space="preserve"> dobrým mravům.</w:t>
      </w:r>
    </w:p>
    <w:p w14:paraId="3476FB24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32</w:t>
      </w:r>
    </w:p>
    <w:p w14:paraId="3476FB25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Oprávněné použití zbraně</w:t>
      </w:r>
    </w:p>
    <w:p w14:paraId="3476FB2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Trestný čin nespáchá,</w:t>
      </w:r>
      <w:r>
        <w:rPr>
          <w:rFonts w:ascii="Calibri" w:eastAsia="Calibri" w:hAnsi="Calibri" w:cs="Calibri"/>
        </w:rPr>
        <w:t xml:space="preserve"> kdo použije zbraně v mezích stanovených jiným právním předpisem.</w:t>
      </w:r>
    </w:p>
    <w:p w14:paraId="3476FB27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111</w:t>
      </w:r>
    </w:p>
    <w:p w14:paraId="3476FB28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K pojmu trestného činu</w:t>
      </w:r>
    </w:p>
    <w:p w14:paraId="3476FB2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Trestným činem se rozumí jen </w:t>
      </w:r>
      <w:r>
        <w:rPr>
          <w:rFonts w:ascii="Calibri" w:eastAsia="Calibri" w:hAnsi="Calibri" w:cs="Calibri"/>
          <w:b/>
          <w:i/>
        </w:rPr>
        <w:t>čin soudně trestný</w:t>
      </w:r>
      <w:r>
        <w:rPr>
          <w:rFonts w:ascii="Calibri" w:eastAsia="Calibri" w:hAnsi="Calibri" w:cs="Calibri"/>
        </w:rPr>
        <w:t xml:space="preserve">, a pokud z jednotlivého ustanovení trestního zákona nevyplývá něco jiného, </w:t>
      </w:r>
      <w:r>
        <w:rPr>
          <w:rFonts w:ascii="Calibri" w:eastAsia="Calibri" w:hAnsi="Calibri" w:cs="Calibri"/>
          <w:b/>
          <w:i/>
        </w:rPr>
        <w:t>též příprava k trestnému činu, pokus t</w:t>
      </w:r>
      <w:r>
        <w:rPr>
          <w:rFonts w:ascii="Calibri" w:eastAsia="Calibri" w:hAnsi="Calibri" w:cs="Calibri"/>
          <w:b/>
          <w:i/>
        </w:rPr>
        <w:t>restného činu, organizátorství, návod a pomoc</w:t>
      </w:r>
      <w:r>
        <w:rPr>
          <w:rFonts w:ascii="Calibri" w:eastAsia="Calibri" w:hAnsi="Calibri" w:cs="Calibri"/>
          <w:i/>
        </w:rPr>
        <w:t>.</w:t>
      </w:r>
    </w:p>
    <w:p w14:paraId="3476FB2A" w14:textId="77777777" w:rsidR="00745AD6" w:rsidRDefault="00745AD6">
      <w:pPr>
        <w:spacing w:after="200"/>
      </w:pPr>
    </w:p>
    <w:p w14:paraId="3476FB2B" w14:textId="77777777" w:rsidR="00745AD6" w:rsidRDefault="00745AD6">
      <w:pPr>
        <w:spacing w:after="200"/>
      </w:pPr>
    </w:p>
    <w:p w14:paraId="3476FB2C" w14:textId="77777777" w:rsidR="00745AD6" w:rsidRDefault="00745AD6">
      <w:pPr>
        <w:spacing w:after="200"/>
      </w:pPr>
    </w:p>
    <w:p w14:paraId="3476FB2D" w14:textId="77777777" w:rsidR="00745AD6" w:rsidRDefault="00745AD6">
      <w:pPr>
        <w:spacing w:after="200"/>
      </w:pPr>
    </w:p>
    <w:p w14:paraId="059B3449" w14:textId="77777777" w:rsidR="00565887" w:rsidRDefault="00565887">
      <w:pPr>
        <w:spacing w:after="200"/>
        <w:rPr>
          <w:rFonts w:ascii="Calibri" w:eastAsia="Calibri" w:hAnsi="Calibri" w:cs="Calibri"/>
          <w:b/>
        </w:rPr>
      </w:pPr>
    </w:p>
    <w:p w14:paraId="3E3807EE" w14:textId="77777777" w:rsidR="00565887" w:rsidRDefault="00565887">
      <w:pPr>
        <w:spacing w:after="200"/>
        <w:rPr>
          <w:rFonts w:ascii="Calibri" w:eastAsia="Calibri" w:hAnsi="Calibri" w:cs="Calibri"/>
          <w:b/>
        </w:rPr>
      </w:pPr>
    </w:p>
    <w:p w14:paraId="1CCCAD6D" w14:textId="77777777" w:rsidR="00565887" w:rsidRDefault="00565887">
      <w:pPr>
        <w:spacing w:after="200"/>
        <w:rPr>
          <w:rFonts w:ascii="Calibri" w:eastAsia="Calibri" w:hAnsi="Calibri" w:cs="Calibri"/>
          <w:b/>
        </w:rPr>
      </w:pPr>
    </w:p>
    <w:p w14:paraId="3476FB2E" w14:textId="0694FD79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112</w:t>
      </w:r>
    </w:p>
    <w:p w14:paraId="3476FB2F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Opomenutí</w:t>
      </w:r>
    </w:p>
    <w:p w14:paraId="3476FB3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Jednáním se rozumí i opomenutí takového konání, k němuž byl pachatel povinen podle jiného právního předpisu, úředního rozhodnutí nebo smlouvy, v důsledku dobrovolného převzetí povinnosti konat nebo vyplývala-li taková jeho zvláštní povinnost z jeho předcho</w:t>
      </w:r>
      <w:r>
        <w:rPr>
          <w:rFonts w:ascii="Calibri" w:eastAsia="Calibri" w:hAnsi="Calibri" w:cs="Calibri"/>
        </w:rPr>
        <w:t>zího ohrožujícího jednání anebo k němuž byl z jiného důvodu podle okolností a svých poměrů povinen.</w:t>
      </w:r>
    </w:p>
    <w:p w14:paraId="3476FB31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117</w:t>
      </w:r>
    </w:p>
    <w:p w14:paraId="3476FB32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Veřejné spáchání trestného činu</w:t>
      </w:r>
    </w:p>
    <w:p w14:paraId="3476FB33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Trestný čin je spáchán veřejně, jestliže je spáchán</w:t>
      </w:r>
    </w:p>
    <w:p w14:paraId="3476FB3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a) obsahem tiskoviny nebo rozšiřovaného spisu, filmem, rozhlasem, </w:t>
      </w:r>
      <w:r>
        <w:rPr>
          <w:rFonts w:ascii="Calibri" w:eastAsia="Calibri" w:hAnsi="Calibri" w:cs="Calibri"/>
        </w:rPr>
        <w:t>televizí, veřejně přístupnou počítačovou sítí nebo jiným obdobně účinným způsobem, nebo</w:t>
      </w:r>
    </w:p>
    <w:p w14:paraId="3476FB35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b) před nejméně třemi osobami současně přítomnými.</w:t>
      </w:r>
    </w:p>
    <w:p w14:paraId="3476FB36" w14:textId="77777777" w:rsidR="00745AD6" w:rsidRPr="00B071B5" w:rsidRDefault="00497540">
      <w:pPr>
        <w:spacing w:after="200"/>
        <w:rPr>
          <w:color w:val="002060"/>
        </w:rPr>
      </w:pPr>
      <w:r w:rsidRPr="00B071B5">
        <w:rPr>
          <w:rFonts w:ascii="Calibri" w:eastAsia="Calibri" w:hAnsi="Calibri" w:cs="Calibri"/>
          <w:b/>
          <w:color w:val="002060"/>
        </w:rPr>
        <w:t>§ 118</w:t>
      </w:r>
    </w:p>
    <w:p w14:paraId="3476FB37" w14:textId="77777777" w:rsidR="00745AD6" w:rsidRPr="00B071B5" w:rsidRDefault="00497540">
      <w:pPr>
        <w:spacing w:after="200"/>
        <w:rPr>
          <w:color w:val="002060"/>
        </w:rPr>
      </w:pPr>
      <w:r w:rsidRPr="00B071B5">
        <w:rPr>
          <w:rFonts w:ascii="Calibri" w:eastAsia="Calibri" w:hAnsi="Calibri" w:cs="Calibri"/>
          <w:b/>
          <w:color w:val="002060"/>
        </w:rPr>
        <w:t>Spáchání trestného činu se zbraní</w:t>
      </w:r>
    </w:p>
    <w:p w14:paraId="3476FB38" w14:textId="77777777" w:rsidR="00745AD6" w:rsidRDefault="00497540">
      <w:pPr>
        <w:spacing w:after="200"/>
        <w:jc w:val="both"/>
        <w:rPr>
          <w:rFonts w:ascii="Calibri" w:eastAsia="Calibri" w:hAnsi="Calibri" w:cs="Calibri"/>
          <w:b/>
          <w:iCs/>
          <w:color w:val="002060"/>
        </w:rPr>
      </w:pPr>
      <w:r>
        <w:rPr>
          <w:rFonts w:ascii="Calibri" w:eastAsia="Calibri" w:hAnsi="Calibri" w:cs="Calibri"/>
          <w:b/>
          <w:i/>
        </w:rPr>
        <w:t>Trestný čin je spáchán se zbraní, jestliže pachatel</w:t>
      </w:r>
      <w:r>
        <w:rPr>
          <w:rFonts w:ascii="Calibri" w:eastAsia="Calibri" w:hAnsi="Calibri" w:cs="Calibri"/>
        </w:rPr>
        <w:t xml:space="preserve"> nebo s jeho vědomím někte</w:t>
      </w:r>
      <w:r>
        <w:rPr>
          <w:rFonts w:ascii="Calibri" w:eastAsia="Calibri" w:hAnsi="Calibri" w:cs="Calibri"/>
        </w:rPr>
        <w:t xml:space="preserve">rý ze spolupachatelů </w:t>
      </w:r>
      <w:r>
        <w:rPr>
          <w:rFonts w:ascii="Calibri" w:eastAsia="Calibri" w:hAnsi="Calibri" w:cs="Calibri"/>
          <w:b/>
          <w:i/>
        </w:rPr>
        <w:t>užije zbraně k útoku, k překonání nebo zamezení odporu anebo jestliže ji k tomu účelu má u sebe</w:t>
      </w:r>
      <w:r>
        <w:rPr>
          <w:rFonts w:ascii="Calibri" w:eastAsia="Calibri" w:hAnsi="Calibri" w:cs="Calibri"/>
          <w:b/>
        </w:rPr>
        <w:t xml:space="preserve">; </w:t>
      </w:r>
      <w:r w:rsidRPr="00B071B5">
        <w:rPr>
          <w:rFonts w:ascii="Calibri" w:eastAsia="Calibri" w:hAnsi="Calibri" w:cs="Calibri"/>
          <w:b/>
          <w:i/>
          <w:color w:val="002060"/>
        </w:rPr>
        <w:t>zbraní se tu rozumí</w:t>
      </w:r>
      <w:r w:rsidRPr="00B071B5">
        <w:rPr>
          <w:rFonts w:ascii="Calibri" w:eastAsia="Calibri" w:hAnsi="Calibri" w:cs="Calibri"/>
          <w:b/>
          <w:color w:val="002060"/>
        </w:rPr>
        <w:t>,</w:t>
      </w:r>
      <w:r w:rsidRPr="00B071B5">
        <w:rPr>
          <w:rFonts w:ascii="Calibri" w:eastAsia="Calibri" w:hAnsi="Calibri" w:cs="Calibri"/>
          <w:color w:val="002060"/>
        </w:rPr>
        <w:t xml:space="preserve"> </w:t>
      </w:r>
      <w:r>
        <w:rPr>
          <w:rFonts w:ascii="Calibri" w:eastAsia="Calibri" w:hAnsi="Calibri" w:cs="Calibri"/>
        </w:rPr>
        <w:t xml:space="preserve">pokud z jednotlivého ustanovení trestního zákona nevyplývá něco jiného, </w:t>
      </w:r>
      <w:r w:rsidRPr="00B071B5">
        <w:rPr>
          <w:rFonts w:ascii="Calibri" w:eastAsia="Calibri" w:hAnsi="Calibri" w:cs="Calibri"/>
          <w:b/>
          <w:iCs/>
          <w:color w:val="002060"/>
        </w:rPr>
        <w:t>cokoli, čím je možno učinit útok proti tělu d</w:t>
      </w:r>
      <w:r w:rsidRPr="00B071B5">
        <w:rPr>
          <w:rFonts w:ascii="Calibri" w:eastAsia="Calibri" w:hAnsi="Calibri" w:cs="Calibri"/>
          <w:b/>
          <w:iCs/>
          <w:color w:val="002060"/>
        </w:rPr>
        <w:t>ůraznějším</w:t>
      </w:r>
      <w:r w:rsidRPr="00B071B5">
        <w:rPr>
          <w:rFonts w:ascii="Calibri" w:eastAsia="Calibri" w:hAnsi="Calibri" w:cs="Calibri"/>
          <w:b/>
          <w:iCs/>
          <w:color w:val="002060"/>
        </w:rPr>
        <w:t>.</w:t>
      </w:r>
    </w:p>
    <w:p w14:paraId="5E1B1DD8" w14:textId="77777777" w:rsidR="00830575" w:rsidRDefault="00830575">
      <w:pPr>
        <w:spacing w:after="200"/>
        <w:jc w:val="both"/>
      </w:pPr>
    </w:p>
    <w:p w14:paraId="3476FB39" w14:textId="77777777" w:rsidR="00745AD6" w:rsidRDefault="00497540">
      <w:pPr>
        <w:spacing w:after="200"/>
        <w:jc w:val="both"/>
      </w:pPr>
      <w:r>
        <w:rPr>
          <w:noProof/>
        </w:rPr>
        <w:drawing>
          <wp:inline distT="114300" distB="114300" distL="114300" distR="114300" wp14:anchorId="3476FBDB" wp14:editId="3476FBDC">
            <wp:extent cx="2924175" cy="2363063"/>
            <wp:effectExtent l="0" t="0" r="0" b="0"/>
            <wp:docPr id="2" name="image09.jpg" descr="Výsledek obrázku pro zbraň §128 trestního záko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 descr="Výsledek obrázku pro zbraň §128 trestního zákona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363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DD" wp14:editId="3476FBDE">
            <wp:extent cx="2628900" cy="2380387"/>
            <wp:effectExtent l="0" t="0" r="0" b="0"/>
            <wp:docPr id="4" name="image11.jpg" descr="Výsledek obrázku pro zbraň §128 trestního záko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Výsledek obrázku pro zbraň §128 trestního zákona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380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6FB3A" w14:textId="77777777" w:rsidR="00745AD6" w:rsidRDefault="00497540">
      <w:pPr>
        <w:spacing w:after="200"/>
        <w:jc w:val="both"/>
      </w:pPr>
      <w:r>
        <w:rPr>
          <w:noProof/>
        </w:rPr>
        <w:lastRenderedPageBreak/>
        <w:drawing>
          <wp:inline distT="114300" distB="114300" distL="114300" distR="114300" wp14:anchorId="3476FBDF" wp14:editId="3476FBE0">
            <wp:extent cx="2387600" cy="1587500"/>
            <wp:effectExtent l="0" t="0" r="0" b="0"/>
            <wp:docPr id="13" name="image29.jpg" descr="Výsledek obrázku pro zbraň §118 trestního záko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 descr="Výsledek obrázku pro zbraň §118 trestního zákona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58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E1" wp14:editId="3476FBE2">
            <wp:extent cx="2466975" cy="1591538"/>
            <wp:effectExtent l="0" t="0" r="0" b="0"/>
            <wp:docPr id="8" name="image24.jpg" descr="Výsledek obrázku pro zbraň §118 trestního záko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 descr="Výsledek obrázku pro zbraň §118 trestního zákona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91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6FB3B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§ 119</w:t>
      </w:r>
    </w:p>
    <w:p w14:paraId="3476FB3C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Spáchání trestného činu násilím</w:t>
      </w:r>
    </w:p>
    <w:p w14:paraId="3476FB3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Trestný čin je spáchán násilím i tehdy, je-li spáchán na osobě, kterou pachatel uvedl do stavu bezbrannosti lstí nebo jiným podobným způsobem.</w:t>
      </w:r>
    </w:p>
    <w:p w14:paraId="3476FB3E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§ 120</w:t>
      </w:r>
    </w:p>
    <w:p w14:paraId="3476FB3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Uvedení někoho v omyl a využití něčího omylu prostřednictvím technického zařízení</w:t>
      </w:r>
    </w:p>
    <w:p w14:paraId="3476FB40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Uvést někoho v omyl či využít něčího omylu lze i provedením zásahu do počítačových informací nebo dat, zásahu do programového vybavení počítače nebo provedením jiné operace n</w:t>
      </w:r>
      <w:r>
        <w:rPr>
          <w:rFonts w:ascii="Calibri" w:eastAsia="Calibri" w:hAnsi="Calibri" w:cs="Calibri"/>
        </w:rPr>
        <w:t>a počítači, zásahu do elektronického nebo jiného technického zařízení, včetně zásahu do předmětů sloužících k ovládání takového zařízení, anebo využitím takové operace či takového zásahu provedeného jiným.</w:t>
      </w:r>
    </w:p>
    <w:p w14:paraId="3476FB41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125</w:t>
      </w:r>
    </w:p>
    <w:p w14:paraId="3476FB42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Osoba blízká</w:t>
      </w:r>
    </w:p>
    <w:p w14:paraId="3476FB43" w14:textId="77777777" w:rsidR="00745AD6" w:rsidRDefault="00497540">
      <w:pPr>
        <w:spacing w:after="200"/>
        <w:jc w:val="both"/>
      </w:pPr>
      <w:r w:rsidRPr="00830575">
        <w:rPr>
          <w:rFonts w:ascii="Calibri" w:eastAsia="Calibri" w:hAnsi="Calibri" w:cs="Calibri"/>
          <w:b/>
          <w:bCs/>
        </w:rPr>
        <w:t>Osobou blízkou se rozumí příbuz</w:t>
      </w:r>
      <w:r w:rsidRPr="00830575">
        <w:rPr>
          <w:rFonts w:ascii="Calibri" w:eastAsia="Calibri" w:hAnsi="Calibri" w:cs="Calibri"/>
          <w:b/>
          <w:bCs/>
        </w:rPr>
        <w:t>ný v pokolení přímém, osvojitel, osvojenec, sourozenec, manžel a partner;</w:t>
      </w:r>
      <w:r>
        <w:rPr>
          <w:rFonts w:ascii="Calibri" w:eastAsia="Calibri" w:hAnsi="Calibri" w:cs="Calibri"/>
        </w:rPr>
        <w:t xml:space="preserve"> jiné osoby v poměru rodinném nebo obdobném se pokládají za osoby sobě navzájem blízké jen tehdy, kdyby újmu, kterou utrpěla jedna z nich, druhá důvodně pociťovala jako újmu vlastní.</w:t>
      </w:r>
    </w:p>
    <w:p w14:paraId="3476FB44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127</w:t>
      </w:r>
    </w:p>
    <w:p w14:paraId="3476FB45" w14:textId="77777777" w:rsidR="00745AD6" w:rsidRPr="005009E7" w:rsidRDefault="00497540">
      <w:pPr>
        <w:spacing w:after="200"/>
        <w:rPr>
          <w:b/>
          <w:color w:val="002060"/>
        </w:rPr>
      </w:pPr>
      <w:r w:rsidRPr="005009E7">
        <w:rPr>
          <w:rFonts w:ascii="Calibri" w:eastAsia="Calibri" w:hAnsi="Calibri" w:cs="Calibri"/>
          <w:b/>
          <w:color w:val="002060"/>
        </w:rPr>
        <w:t>Úřední osoba</w:t>
      </w:r>
    </w:p>
    <w:p w14:paraId="3476FB46" w14:textId="77777777" w:rsidR="00745AD6" w:rsidRPr="005009E7" w:rsidRDefault="00497540">
      <w:pPr>
        <w:spacing w:after="200"/>
        <w:rPr>
          <w:b/>
          <w:color w:val="002060"/>
        </w:rPr>
      </w:pPr>
      <w:r w:rsidRPr="005009E7">
        <w:rPr>
          <w:rFonts w:ascii="Calibri" w:eastAsia="Calibri" w:hAnsi="Calibri" w:cs="Calibri"/>
          <w:b/>
          <w:color w:val="002060"/>
        </w:rPr>
        <w:t>(1) Úřední osobou je</w:t>
      </w:r>
    </w:p>
    <w:p w14:paraId="3476FB47" w14:textId="77777777" w:rsidR="00745AD6" w:rsidRPr="00830575" w:rsidRDefault="00497540">
      <w:pPr>
        <w:spacing w:after="200"/>
        <w:rPr>
          <w:b/>
        </w:rPr>
      </w:pPr>
      <w:r w:rsidRPr="00830575">
        <w:rPr>
          <w:rFonts w:ascii="Calibri" w:eastAsia="Calibri" w:hAnsi="Calibri" w:cs="Calibri"/>
          <w:b/>
        </w:rPr>
        <w:t>a) soudce,</w:t>
      </w:r>
    </w:p>
    <w:p w14:paraId="3476FB48" w14:textId="77777777" w:rsidR="00745AD6" w:rsidRPr="00830575" w:rsidRDefault="00497540">
      <w:pPr>
        <w:spacing w:after="200"/>
        <w:rPr>
          <w:b/>
        </w:rPr>
      </w:pPr>
      <w:r w:rsidRPr="00830575">
        <w:rPr>
          <w:rFonts w:ascii="Calibri" w:eastAsia="Calibri" w:hAnsi="Calibri" w:cs="Calibri"/>
          <w:b/>
        </w:rPr>
        <w:t>b) státní zástupce,</w:t>
      </w:r>
    </w:p>
    <w:p w14:paraId="3476FB49" w14:textId="77777777" w:rsidR="00745AD6" w:rsidRPr="00830575" w:rsidRDefault="00497540">
      <w:pPr>
        <w:spacing w:after="200"/>
        <w:jc w:val="both"/>
        <w:rPr>
          <w:b/>
        </w:rPr>
      </w:pPr>
      <w:r w:rsidRPr="00830575">
        <w:rPr>
          <w:rFonts w:ascii="Calibri" w:eastAsia="Calibri" w:hAnsi="Calibri" w:cs="Calibri"/>
          <w:b/>
        </w:rPr>
        <w:t>c) prezident České republiky, poslanec nebo senátor Parlamentu České republiky, člen vlády České republiky nebo jiná osoba zastávající funkci v jiném orgánu veřejné moci,</w:t>
      </w:r>
    </w:p>
    <w:p w14:paraId="3476FB4A" w14:textId="77777777" w:rsidR="00745AD6" w:rsidRPr="00830575" w:rsidRDefault="00497540">
      <w:pPr>
        <w:spacing w:after="200"/>
        <w:jc w:val="both"/>
        <w:rPr>
          <w:b/>
        </w:rPr>
      </w:pPr>
      <w:r w:rsidRPr="00830575">
        <w:rPr>
          <w:rFonts w:ascii="Calibri" w:eastAsia="Calibri" w:hAnsi="Calibri" w:cs="Calibri"/>
          <w:b/>
        </w:rPr>
        <w:t>d) člen zastupitelstva nebo odpovědný úředník územní samosprávy, orgánu státní správy</w:t>
      </w:r>
      <w:r w:rsidRPr="00830575">
        <w:rPr>
          <w:rFonts w:ascii="Calibri" w:eastAsia="Calibri" w:hAnsi="Calibri" w:cs="Calibri"/>
          <w:b/>
        </w:rPr>
        <w:t xml:space="preserve"> nebo jiného orgánu veřejné moci,</w:t>
      </w:r>
    </w:p>
    <w:p w14:paraId="3476FB4B" w14:textId="77777777" w:rsidR="00745AD6" w:rsidRPr="00830575" w:rsidRDefault="00497540">
      <w:pPr>
        <w:spacing w:after="200"/>
        <w:rPr>
          <w:b/>
        </w:rPr>
      </w:pPr>
      <w:r w:rsidRPr="00830575">
        <w:rPr>
          <w:rFonts w:ascii="Calibri" w:eastAsia="Calibri" w:hAnsi="Calibri" w:cs="Calibri"/>
          <w:b/>
        </w:rPr>
        <w:t>e) příslušník ozbrojených sil nebo bezpečnostního sboru nebo strážník obecní policie,</w:t>
      </w:r>
    </w:p>
    <w:p w14:paraId="3476FB4C" w14:textId="77777777" w:rsidR="00745AD6" w:rsidRPr="00830575" w:rsidRDefault="00497540">
      <w:pPr>
        <w:spacing w:after="200"/>
        <w:jc w:val="both"/>
        <w:rPr>
          <w:b/>
        </w:rPr>
      </w:pPr>
      <w:r w:rsidRPr="00830575">
        <w:rPr>
          <w:rFonts w:ascii="Calibri" w:eastAsia="Calibri" w:hAnsi="Calibri" w:cs="Calibri"/>
          <w:b/>
        </w:rPr>
        <w:lastRenderedPageBreak/>
        <w:t>f) soudní exekutor při výkonu exekuční činnosti a při činnostech vykonávaných z pověření soudu nebo státního zástupce,</w:t>
      </w:r>
    </w:p>
    <w:p w14:paraId="3476FB4D" w14:textId="77777777" w:rsidR="00745AD6" w:rsidRPr="00830575" w:rsidRDefault="00497540">
      <w:pPr>
        <w:spacing w:after="200"/>
        <w:rPr>
          <w:b/>
        </w:rPr>
      </w:pPr>
      <w:r w:rsidRPr="00830575">
        <w:rPr>
          <w:rFonts w:ascii="Calibri" w:eastAsia="Calibri" w:hAnsi="Calibri" w:cs="Calibri"/>
          <w:b/>
        </w:rPr>
        <w:t>g) notář při prov</w:t>
      </w:r>
      <w:r w:rsidRPr="00830575">
        <w:rPr>
          <w:rFonts w:ascii="Calibri" w:eastAsia="Calibri" w:hAnsi="Calibri" w:cs="Calibri"/>
          <w:b/>
        </w:rPr>
        <w:t>ádění úkonů v řízení o dědictví jako soudní komisař,</w:t>
      </w:r>
    </w:p>
    <w:p w14:paraId="3476FB4E" w14:textId="77777777" w:rsidR="00745AD6" w:rsidRPr="00830575" w:rsidRDefault="00497540">
      <w:pPr>
        <w:spacing w:after="200"/>
        <w:rPr>
          <w:b/>
        </w:rPr>
      </w:pPr>
      <w:r w:rsidRPr="00830575">
        <w:rPr>
          <w:rFonts w:ascii="Calibri" w:eastAsia="Calibri" w:hAnsi="Calibri" w:cs="Calibri"/>
          <w:b/>
        </w:rPr>
        <w:t>h) finanční arbitr a jeho zástupce,</w:t>
      </w:r>
    </w:p>
    <w:p w14:paraId="3476FB4F" w14:textId="77777777" w:rsidR="00745AD6" w:rsidRDefault="00497540">
      <w:pPr>
        <w:spacing w:after="200"/>
        <w:jc w:val="both"/>
      </w:pPr>
      <w:r w:rsidRPr="005009E7">
        <w:rPr>
          <w:rFonts w:ascii="Calibri" w:eastAsia="Calibri" w:hAnsi="Calibri" w:cs="Calibri"/>
          <w:b/>
          <w:bCs/>
        </w:rPr>
        <w:t xml:space="preserve">i) fyzická osoba, která byla ustanovena lesní stráží, </w:t>
      </w:r>
      <w:proofErr w:type="gramStart"/>
      <w:r w:rsidRPr="005009E7">
        <w:rPr>
          <w:rFonts w:ascii="Calibri" w:eastAsia="Calibri" w:hAnsi="Calibri" w:cs="Calibri"/>
          <w:b/>
          <w:bCs/>
        </w:rPr>
        <w:t>stráží</w:t>
      </w:r>
      <w:proofErr w:type="gramEnd"/>
      <w:r w:rsidRPr="005009E7">
        <w:rPr>
          <w:rFonts w:ascii="Calibri" w:eastAsia="Calibri" w:hAnsi="Calibri" w:cs="Calibri"/>
          <w:b/>
          <w:bCs/>
        </w:rPr>
        <w:t xml:space="preserve"> přírody, mysliveckou stráží nebo rybářskou stráží, pokud plní úkoly státu nebo společnosti a používá při t</w:t>
      </w:r>
      <w:r w:rsidRPr="005009E7">
        <w:rPr>
          <w:rFonts w:ascii="Calibri" w:eastAsia="Calibri" w:hAnsi="Calibri" w:cs="Calibri"/>
          <w:b/>
          <w:bCs/>
        </w:rPr>
        <w:t>om svěřené pravomoci pro plnění těchto úkolů</w:t>
      </w:r>
      <w:r>
        <w:rPr>
          <w:rFonts w:ascii="Calibri" w:eastAsia="Calibri" w:hAnsi="Calibri" w:cs="Calibri"/>
        </w:rPr>
        <w:t>.</w:t>
      </w:r>
    </w:p>
    <w:p w14:paraId="3476FB5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K trestní odpovědnosti a ochraně úřední osoby se podle jednotlivých ustanovení trestního zákona vyžaduje, aby trestný čin byl spáchán v souvislosti s její pravomocí a odpovědností.</w:t>
      </w:r>
    </w:p>
    <w:p w14:paraId="3476FB51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Úřední osoba cizího s</w:t>
      </w:r>
      <w:r>
        <w:rPr>
          <w:rFonts w:ascii="Calibri" w:eastAsia="Calibri" w:hAnsi="Calibri" w:cs="Calibri"/>
        </w:rPr>
        <w:t>tátu nebo mezinárodní organizace se za podmínek uvedených v odstavcích 1 a 2 považuje za úřední osobu podle trestního zákona, pokud tak stanoví mezinárodní smlouva nebo pokud se souhlasem orgánů České republiky působí na jejím území; tento souhlas se nevyž</w:t>
      </w:r>
      <w:r>
        <w:rPr>
          <w:rFonts w:ascii="Calibri" w:eastAsia="Calibri" w:hAnsi="Calibri" w:cs="Calibri"/>
        </w:rPr>
        <w:t>aduje, jde-li o úřední osobu mezinárodního trestního soudu, mezinárodního trestního tribunálu, popřípadě obdobného mezinárodního soudního orgánu, které splňují alespoň jednu z podmínek uvedených v § 145 odst. 1 písm. a) zákona o mezinárodní justiční spolup</w:t>
      </w:r>
      <w:r>
        <w:rPr>
          <w:rFonts w:ascii="Calibri" w:eastAsia="Calibri" w:hAnsi="Calibri" w:cs="Calibri"/>
        </w:rPr>
        <w:t>ráci ve věcech trestních.</w:t>
      </w:r>
    </w:p>
    <w:p w14:paraId="3476FB52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§ 134</w:t>
      </w:r>
    </w:p>
    <w:p w14:paraId="3476FB53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Věc a jiná majetková hodnota</w:t>
      </w:r>
    </w:p>
    <w:p w14:paraId="3476FB5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Věcí se rozumí i ovladatelná přírodní síla. Ustanovení o věcech se vztahují i na živá zvířata, zpracované oddělené části lidského těla, peněžní prostředky na účtu a na cenné papíry, nevyplýv</w:t>
      </w:r>
      <w:r>
        <w:rPr>
          <w:rFonts w:ascii="Calibri" w:eastAsia="Calibri" w:hAnsi="Calibri" w:cs="Calibri"/>
        </w:rPr>
        <w:t>á-li z jednotlivých ustanovení trestního zákona něco jiného.</w:t>
      </w:r>
    </w:p>
    <w:p w14:paraId="3476FB5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Jinou majetkovou hodnotou se rozumí majetkové právo nebo jiná penězi ocenitelná hodnota, která není věcí a nevztahují se na ni ustanovení o věcech podle odstavce 1.</w:t>
      </w:r>
    </w:p>
    <w:p w14:paraId="3476FB56" w14:textId="77777777" w:rsidR="00745AD6" w:rsidRDefault="00745AD6">
      <w:pPr>
        <w:spacing w:after="200"/>
        <w:jc w:val="both"/>
      </w:pPr>
    </w:p>
    <w:p w14:paraId="3476FB57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Zákon č.200/1990 Sb. o př</w:t>
      </w:r>
      <w:r>
        <w:rPr>
          <w:rFonts w:ascii="Calibri" w:eastAsia="Calibri" w:hAnsi="Calibri" w:cs="Calibri"/>
          <w:b/>
          <w:sz w:val="28"/>
          <w:szCs w:val="28"/>
          <w:highlight w:val="yellow"/>
        </w:rPr>
        <w:t>estupcích v platném znění</w:t>
      </w:r>
    </w:p>
    <w:p w14:paraId="3476FB58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2</w:t>
      </w:r>
    </w:p>
    <w:p w14:paraId="3476FB59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Pojem přestupku</w:t>
      </w:r>
    </w:p>
    <w:p w14:paraId="3476FB5A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(1) </w:t>
      </w:r>
      <w:r w:rsidRPr="0033475C">
        <w:rPr>
          <w:rFonts w:ascii="Calibri" w:eastAsia="Calibri" w:hAnsi="Calibri" w:cs="Calibri"/>
          <w:b/>
          <w:bCs/>
        </w:rPr>
        <w:t>Přestupkem je zaviněné jednání, které porušuje nebo ohrožuje zájem společnosti a je za přestupek výslovně označeno v tomto nebo jiném zákoně</w:t>
      </w:r>
      <w:r>
        <w:rPr>
          <w:rFonts w:ascii="Calibri" w:eastAsia="Calibri" w:hAnsi="Calibri" w:cs="Calibri"/>
        </w:rPr>
        <w:t>, nejde-li o jiný správní delikt postižitelný podle zvláštních prá</w:t>
      </w:r>
      <w:r>
        <w:rPr>
          <w:rFonts w:ascii="Calibri" w:eastAsia="Calibri" w:hAnsi="Calibri" w:cs="Calibri"/>
        </w:rPr>
        <w:t>vních předpisů anebo o trestný čin.</w:t>
      </w:r>
    </w:p>
    <w:p w14:paraId="3476FB5B" w14:textId="77777777" w:rsidR="00745AD6" w:rsidRPr="0033475C" w:rsidRDefault="00497540">
      <w:pPr>
        <w:spacing w:after="200"/>
        <w:rPr>
          <w:color w:val="002060"/>
        </w:rPr>
      </w:pPr>
      <w:r>
        <w:rPr>
          <w:rFonts w:ascii="Calibri" w:eastAsia="Calibri" w:hAnsi="Calibri" w:cs="Calibri"/>
          <w:b/>
        </w:rPr>
        <w:t xml:space="preserve">(2) </w:t>
      </w:r>
      <w:r w:rsidRPr="0033475C">
        <w:rPr>
          <w:rFonts w:ascii="Calibri" w:eastAsia="Calibri" w:hAnsi="Calibri" w:cs="Calibri"/>
          <w:b/>
          <w:color w:val="002060"/>
        </w:rPr>
        <w:t>Přestupkem není jednání, jímž někdo odvrací</w:t>
      </w:r>
    </w:p>
    <w:p w14:paraId="3476FB5C" w14:textId="77777777" w:rsidR="00745AD6" w:rsidRPr="0033475C" w:rsidRDefault="00497540">
      <w:pPr>
        <w:spacing w:after="200"/>
        <w:jc w:val="both"/>
        <w:rPr>
          <w:color w:val="002060"/>
        </w:rPr>
      </w:pPr>
      <w:r w:rsidRPr="0033475C">
        <w:rPr>
          <w:rFonts w:ascii="Calibri" w:eastAsia="Calibri" w:hAnsi="Calibri" w:cs="Calibri"/>
          <w:b/>
          <w:i/>
          <w:color w:val="002060"/>
        </w:rPr>
        <w:t>a) přiměřeným způsobem přímo hrozící nebo trvající útok na zájem chráněný zákonem nebo</w:t>
      </w:r>
    </w:p>
    <w:p w14:paraId="3476FB5D" w14:textId="77777777" w:rsidR="00745AD6" w:rsidRPr="0033475C" w:rsidRDefault="00497540">
      <w:pPr>
        <w:spacing w:after="200"/>
        <w:jc w:val="both"/>
        <w:rPr>
          <w:color w:val="002060"/>
        </w:rPr>
      </w:pPr>
      <w:r w:rsidRPr="0033475C">
        <w:rPr>
          <w:rFonts w:ascii="Calibri" w:eastAsia="Calibri" w:hAnsi="Calibri" w:cs="Calibri"/>
          <w:b/>
          <w:i/>
          <w:color w:val="002060"/>
        </w:rPr>
        <w:t>b) nebezpečí přímo hrozící zájmu chráněnému zákonem, jestliže tímto jednáním nebyl zp</w:t>
      </w:r>
      <w:r w:rsidRPr="0033475C">
        <w:rPr>
          <w:rFonts w:ascii="Calibri" w:eastAsia="Calibri" w:hAnsi="Calibri" w:cs="Calibri"/>
          <w:b/>
          <w:i/>
          <w:color w:val="002060"/>
        </w:rPr>
        <w:t>ůsoben zřejmě stejně závažný následek než ten, který hrozil, a toto nebezpečí nebylo možno v dané situaci odvrátit jinak</w:t>
      </w:r>
    </w:p>
    <w:p w14:paraId="3476FB5E" w14:textId="77777777" w:rsidR="00745AD6" w:rsidRPr="001E7172" w:rsidRDefault="00497540">
      <w:pPr>
        <w:spacing w:after="200"/>
        <w:rPr>
          <w:color w:val="002060"/>
        </w:rPr>
      </w:pPr>
      <w:r w:rsidRPr="001E7172">
        <w:rPr>
          <w:rFonts w:ascii="Calibri" w:eastAsia="Calibri" w:hAnsi="Calibri" w:cs="Calibri"/>
          <w:b/>
          <w:color w:val="002060"/>
        </w:rPr>
        <w:lastRenderedPageBreak/>
        <w:t>§ 3</w:t>
      </w:r>
    </w:p>
    <w:p w14:paraId="3476FB5F" w14:textId="77777777" w:rsidR="00745AD6" w:rsidRPr="001E7172" w:rsidRDefault="00497540">
      <w:pPr>
        <w:spacing w:after="200"/>
        <w:rPr>
          <w:color w:val="002060"/>
        </w:rPr>
      </w:pPr>
      <w:r w:rsidRPr="001E7172">
        <w:rPr>
          <w:rFonts w:ascii="Calibri" w:eastAsia="Calibri" w:hAnsi="Calibri" w:cs="Calibri"/>
          <w:b/>
          <w:color w:val="002060"/>
        </w:rPr>
        <w:t>Zavinění</w:t>
      </w:r>
    </w:p>
    <w:p w14:paraId="3476FB60" w14:textId="77777777" w:rsidR="00745AD6" w:rsidRPr="001E7172" w:rsidRDefault="00497540">
      <w:pPr>
        <w:spacing w:after="200"/>
        <w:jc w:val="both"/>
        <w:rPr>
          <w:color w:val="002060"/>
        </w:rPr>
      </w:pPr>
      <w:r w:rsidRPr="001E7172">
        <w:rPr>
          <w:rFonts w:ascii="Calibri" w:eastAsia="Calibri" w:hAnsi="Calibri" w:cs="Calibri"/>
          <w:b/>
          <w:color w:val="002060"/>
        </w:rPr>
        <w:t xml:space="preserve">K odpovědnosti za přestupek </w:t>
      </w:r>
      <w:proofErr w:type="gramStart"/>
      <w:r w:rsidRPr="001E7172">
        <w:rPr>
          <w:rFonts w:ascii="Calibri" w:eastAsia="Calibri" w:hAnsi="Calibri" w:cs="Calibri"/>
          <w:b/>
          <w:color w:val="002060"/>
        </w:rPr>
        <w:t>postačí</w:t>
      </w:r>
      <w:proofErr w:type="gramEnd"/>
      <w:r w:rsidRPr="001E7172">
        <w:rPr>
          <w:rFonts w:ascii="Calibri" w:eastAsia="Calibri" w:hAnsi="Calibri" w:cs="Calibri"/>
          <w:b/>
          <w:color w:val="002060"/>
        </w:rPr>
        <w:t xml:space="preserve"> zavinění z nedbalosti, nestanoví-li zákon výslovně, že je třeba úmyslného zavinění.</w:t>
      </w:r>
    </w:p>
    <w:p w14:paraId="3476FB61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 xml:space="preserve">§ </w:t>
      </w:r>
      <w:r>
        <w:rPr>
          <w:rFonts w:ascii="Calibri" w:eastAsia="Calibri" w:hAnsi="Calibri" w:cs="Calibri"/>
          <w:b/>
        </w:rPr>
        <w:t>47</w:t>
      </w:r>
    </w:p>
    <w:p w14:paraId="3476FB62" w14:textId="77777777" w:rsidR="00745AD6" w:rsidRPr="001E7172" w:rsidRDefault="00497540">
      <w:pPr>
        <w:spacing w:after="200"/>
        <w:rPr>
          <w:color w:val="C00000"/>
        </w:rPr>
      </w:pPr>
      <w:r w:rsidRPr="001E7172">
        <w:rPr>
          <w:rFonts w:ascii="Calibri" w:eastAsia="Calibri" w:hAnsi="Calibri" w:cs="Calibri"/>
          <w:b/>
          <w:color w:val="C00000"/>
        </w:rPr>
        <w:t>Přestupky proti veřejnému pořádku</w:t>
      </w:r>
    </w:p>
    <w:p w14:paraId="3476FB63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(1) Přestupku se dopustí ten, kdo</w:t>
      </w:r>
    </w:p>
    <w:p w14:paraId="3476FB64" w14:textId="496D26D0" w:rsidR="00745AD6" w:rsidRPr="001E7172" w:rsidRDefault="00497540">
      <w:pPr>
        <w:spacing w:after="200"/>
        <w:rPr>
          <w:b/>
          <w:bCs/>
        </w:rPr>
      </w:pPr>
      <w:r w:rsidRPr="001E7172">
        <w:rPr>
          <w:rFonts w:ascii="Calibri" w:eastAsia="Calibri" w:hAnsi="Calibri" w:cs="Calibri"/>
          <w:b/>
          <w:bCs/>
        </w:rPr>
        <w:t xml:space="preserve">a) neuposlechne výzvy </w:t>
      </w:r>
      <w:r w:rsidR="001E7172" w:rsidRPr="001E7172">
        <w:rPr>
          <w:rFonts w:ascii="Calibri" w:eastAsia="Calibri" w:hAnsi="Calibri" w:cs="Calibri"/>
          <w:b/>
          <w:bCs/>
        </w:rPr>
        <w:t>úřední osoby</w:t>
      </w:r>
      <w:r w:rsidRPr="001E7172">
        <w:rPr>
          <w:rFonts w:ascii="Calibri" w:eastAsia="Calibri" w:hAnsi="Calibri" w:cs="Calibri"/>
          <w:b/>
          <w:bCs/>
        </w:rPr>
        <w:t xml:space="preserve"> při výkonu jeho pravomoci,</w:t>
      </w:r>
    </w:p>
    <w:p w14:paraId="3476FB65" w14:textId="77777777" w:rsidR="00745AD6" w:rsidRPr="001E7172" w:rsidRDefault="00497540">
      <w:pPr>
        <w:spacing w:after="200"/>
        <w:rPr>
          <w:b/>
          <w:bCs/>
        </w:rPr>
      </w:pPr>
      <w:r w:rsidRPr="001E7172">
        <w:rPr>
          <w:rFonts w:ascii="Calibri" w:eastAsia="Calibri" w:hAnsi="Calibri" w:cs="Calibri"/>
          <w:b/>
          <w:bCs/>
        </w:rPr>
        <w:t xml:space="preserve">b) </w:t>
      </w:r>
      <w:proofErr w:type="gramStart"/>
      <w:r w:rsidRPr="001E7172">
        <w:rPr>
          <w:rFonts w:ascii="Calibri" w:eastAsia="Calibri" w:hAnsi="Calibri" w:cs="Calibri"/>
          <w:b/>
          <w:bCs/>
        </w:rPr>
        <w:t>poruší</w:t>
      </w:r>
      <w:proofErr w:type="gramEnd"/>
      <w:r w:rsidRPr="001E7172">
        <w:rPr>
          <w:rFonts w:ascii="Calibri" w:eastAsia="Calibri" w:hAnsi="Calibri" w:cs="Calibri"/>
          <w:b/>
          <w:bCs/>
        </w:rPr>
        <w:t xml:space="preserve"> noční klid,</w:t>
      </w:r>
    </w:p>
    <w:p w14:paraId="3476FB66" w14:textId="77777777" w:rsidR="00745AD6" w:rsidRPr="001E7172" w:rsidRDefault="00497540">
      <w:pPr>
        <w:spacing w:after="200"/>
        <w:rPr>
          <w:b/>
          <w:bCs/>
        </w:rPr>
      </w:pPr>
      <w:r w:rsidRPr="001E7172">
        <w:rPr>
          <w:rFonts w:ascii="Calibri" w:eastAsia="Calibri" w:hAnsi="Calibri" w:cs="Calibri"/>
          <w:b/>
          <w:bCs/>
        </w:rPr>
        <w:t>c) vzbudí veřejné pohoršení,</w:t>
      </w:r>
    </w:p>
    <w:p w14:paraId="3476FB67" w14:textId="77777777" w:rsidR="00745AD6" w:rsidRPr="001E7172" w:rsidRDefault="00497540">
      <w:pPr>
        <w:spacing w:after="200"/>
        <w:jc w:val="both"/>
        <w:rPr>
          <w:b/>
          <w:bCs/>
        </w:rPr>
      </w:pPr>
      <w:r w:rsidRPr="001E7172">
        <w:rPr>
          <w:rFonts w:ascii="Calibri" w:eastAsia="Calibri" w:hAnsi="Calibri" w:cs="Calibri"/>
          <w:b/>
          <w:bCs/>
        </w:rPr>
        <w:t>d) znečistí veřejné prostranství, veřejně přístupný objekt nebo veřejně prospěšné zařízení anebo zanedbá povinnost úklidu veřejného prostranství,</w:t>
      </w:r>
    </w:p>
    <w:p w14:paraId="3476FB68" w14:textId="77777777" w:rsidR="00745AD6" w:rsidRPr="001E7172" w:rsidRDefault="00497540">
      <w:pPr>
        <w:spacing w:after="200"/>
        <w:jc w:val="both"/>
        <w:rPr>
          <w:b/>
          <w:bCs/>
        </w:rPr>
      </w:pPr>
      <w:r w:rsidRPr="001E7172">
        <w:rPr>
          <w:rFonts w:ascii="Calibri" w:eastAsia="Calibri" w:hAnsi="Calibri" w:cs="Calibri"/>
          <w:b/>
          <w:bCs/>
        </w:rPr>
        <w:t xml:space="preserve">e) úmyslně </w:t>
      </w:r>
      <w:proofErr w:type="gramStart"/>
      <w:r w:rsidRPr="001E7172">
        <w:rPr>
          <w:rFonts w:ascii="Calibri" w:eastAsia="Calibri" w:hAnsi="Calibri" w:cs="Calibri"/>
          <w:b/>
          <w:bCs/>
        </w:rPr>
        <w:t>zničí</w:t>
      </w:r>
      <w:proofErr w:type="gramEnd"/>
      <w:r w:rsidRPr="001E7172">
        <w:rPr>
          <w:rFonts w:ascii="Calibri" w:eastAsia="Calibri" w:hAnsi="Calibri" w:cs="Calibri"/>
          <w:b/>
          <w:bCs/>
        </w:rPr>
        <w:t>, poškodí, znečistí nebo neoprávněně odstraní, zamění, pozmění, zakryje nebo přemístí turistic</w:t>
      </w:r>
      <w:r w:rsidRPr="001E7172">
        <w:rPr>
          <w:rFonts w:ascii="Calibri" w:eastAsia="Calibri" w:hAnsi="Calibri" w:cs="Calibri"/>
          <w:b/>
          <w:bCs/>
        </w:rPr>
        <w:t>kou značku nebo jiné orientační označení,</w:t>
      </w:r>
    </w:p>
    <w:p w14:paraId="3476FB69" w14:textId="77777777" w:rsidR="00745AD6" w:rsidRPr="001E7172" w:rsidRDefault="00497540">
      <w:pPr>
        <w:spacing w:after="200"/>
        <w:jc w:val="both"/>
        <w:rPr>
          <w:b/>
          <w:bCs/>
        </w:rPr>
      </w:pPr>
      <w:r w:rsidRPr="001E7172">
        <w:rPr>
          <w:rFonts w:ascii="Calibri" w:eastAsia="Calibri" w:hAnsi="Calibri" w:cs="Calibri"/>
          <w:b/>
          <w:bCs/>
        </w:rPr>
        <w:t xml:space="preserve">f) </w:t>
      </w:r>
      <w:proofErr w:type="gramStart"/>
      <w:r w:rsidRPr="001E7172">
        <w:rPr>
          <w:rFonts w:ascii="Calibri" w:eastAsia="Calibri" w:hAnsi="Calibri" w:cs="Calibri"/>
          <w:b/>
          <w:bCs/>
        </w:rPr>
        <w:t>ruší</w:t>
      </w:r>
      <w:proofErr w:type="gramEnd"/>
      <w:r w:rsidRPr="001E7172">
        <w:rPr>
          <w:rFonts w:ascii="Calibri" w:eastAsia="Calibri" w:hAnsi="Calibri" w:cs="Calibri"/>
          <w:b/>
          <w:bCs/>
        </w:rPr>
        <w:t xml:space="preserve"> podmínky uložené na ochranu veřejného pořádku při konání veřejných tělovýchovných, sportovních nebo kulturních podniků anebo v místech určených k rekreaci nebo turistice,</w:t>
      </w:r>
    </w:p>
    <w:p w14:paraId="3476FB6A" w14:textId="77777777" w:rsidR="00745AD6" w:rsidRPr="001E7172" w:rsidRDefault="00497540">
      <w:pPr>
        <w:spacing w:after="200"/>
        <w:jc w:val="both"/>
        <w:rPr>
          <w:b/>
          <w:bCs/>
        </w:rPr>
      </w:pPr>
      <w:r w:rsidRPr="001E7172">
        <w:rPr>
          <w:rFonts w:ascii="Calibri" w:eastAsia="Calibri" w:hAnsi="Calibri" w:cs="Calibri"/>
          <w:b/>
          <w:bCs/>
        </w:rPr>
        <w:t xml:space="preserve">g) poškodí nebo neoprávněně zabere </w:t>
      </w:r>
      <w:r w:rsidRPr="001E7172">
        <w:rPr>
          <w:rFonts w:ascii="Calibri" w:eastAsia="Calibri" w:hAnsi="Calibri" w:cs="Calibri"/>
          <w:b/>
          <w:bCs/>
        </w:rPr>
        <w:t>veřejné prostranství, veřejně přístupný objekt nebo veřejně prospěšné zařízení,</w:t>
      </w:r>
    </w:p>
    <w:p w14:paraId="3476FB6B" w14:textId="77777777" w:rsidR="00745AD6" w:rsidRDefault="00497540">
      <w:pPr>
        <w:spacing w:after="200"/>
        <w:jc w:val="both"/>
      </w:pPr>
      <w:r w:rsidRPr="001E7172">
        <w:rPr>
          <w:rFonts w:ascii="Calibri" w:eastAsia="Calibri" w:hAnsi="Calibri" w:cs="Calibri"/>
          <w:b/>
          <w:bCs/>
        </w:rPr>
        <w:t xml:space="preserve">h) neoprávněně </w:t>
      </w:r>
      <w:proofErr w:type="gramStart"/>
      <w:r w:rsidRPr="001E7172">
        <w:rPr>
          <w:rFonts w:ascii="Calibri" w:eastAsia="Calibri" w:hAnsi="Calibri" w:cs="Calibri"/>
          <w:b/>
          <w:bCs/>
        </w:rPr>
        <w:t>založí</w:t>
      </w:r>
      <w:proofErr w:type="gramEnd"/>
      <w:r w:rsidRPr="001E7172">
        <w:rPr>
          <w:rFonts w:ascii="Calibri" w:eastAsia="Calibri" w:hAnsi="Calibri" w:cs="Calibri"/>
          <w:b/>
          <w:bCs/>
        </w:rPr>
        <w:t xml:space="preserve"> skládku</w:t>
      </w:r>
      <w:r>
        <w:rPr>
          <w:rFonts w:ascii="Calibri" w:eastAsia="Calibri" w:hAnsi="Calibri" w:cs="Calibri"/>
        </w:rPr>
        <w:t xml:space="preserve"> nebo odkládá odpadky nebo odpady mimo vyhrazená místa.</w:t>
      </w:r>
    </w:p>
    <w:p w14:paraId="3476FB6C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Za přestupek podle odstavce 1 písm. a) až c) lze uložit pokutu do 5000 Kč, za přestupek</w:t>
      </w:r>
      <w:r>
        <w:rPr>
          <w:rFonts w:ascii="Calibri" w:eastAsia="Calibri" w:hAnsi="Calibri" w:cs="Calibri"/>
        </w:rPr>
        <w:t xml:space="preserve"> podle odstavce 1 písm. d) pokutu do 20 000 Kč za přestupek podle odstavce 1 písm. e) a f) pokutu do 3000 Kč a za přestupek podle odstavce 1 písm. g) pokutu do 10 000 Kč a za přestupek podle odstavce 1 písm. h) a i) pokutu do 50 000 Kč a za přestupek podle</w:t>
      </w:r>
      <w:r>
        <w:rPr>
          <w:rFonts w:ascii="Calibri" w:eastAsia="Calibri" w:hAnsi="Calibri" w:cs="Calibri"/>
        </w:rPr>
        <w:t xml:space="preserve"> odstavce 1 písm. b), c), d), f), g) a h) lze spolu s pokutou uložit zákaz pobytu.</w:t>
      </w:r>
    </w:p>
    <w:p w14:paraId="3476FB6D" w14:textId="77777777" w:rsidR="00745AD6" w:rsidRPr="001257AA" w:rsidRDefault="00497540">
      <w:pPr>
        <w:spacing w:after="200"/>
        <w:rPr>
          <w:color w:val="C00000"/>
        </w:rPr>
      </w:pPr>
      <w:r w:rsidRPr="001257AA">
        <w:rPr>
          <w:rFonts w:ascii="Calibri" w:eastAsia="Calibri" w:hAnsi="Calibri" w:cs="Calibri"/>
          <w:b/>
          <w:color w:val="C00000"/>
        </w:rPr>
        <w:t>§ 49</w:t>
      </w:r>
    </w:p>
    <w:p w14:paraId="3476FB6E" w14:textId="77777777" w:rsidR="00745AD6" w:rsidRPr="001257AA" w:rsidRDefault="00497540">
      <w:pPr>
        <w:spacing w:after="200"/>
        <w:rPr>
          <w:color w:val="C00000"/>
        </w:rPr>
      </w:pPr>
      <w:r w:rsidRPr="001257AA">
        <w:rPr>
          <w:rFonts w:ascii="Calibri" w:eastAsia="Calibri" w:hAnsi="Calibri" w:cs="Calibri"/>
          <w:b/>
          <w:color w:val="C00000"/>
        </w:rPr>
        <w:t>Přestupky proti občanskému soužití</w:t>
      </w:r>
    </w:p>
    <w:p w14:paraId="3476FB6F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(1) Přestupku se dopustí ten, kdo</w:t>
      </w:r>
    </w:p>
    <w:p w14:paraId="3476FB70" w14:textId="77777777" w:rsidR="00745AD6" w:rsidRPr="001257AA" w:rsidRDefault="00497540">
      <w:pPr>
        <w:spacing w:after="200"/>
        <w:rPr>
          <w:b/>
          <w:bCs/>
        </w:rPr>
      </w:pPr>
      <w:r>
        <w:rPr>
          <w:rFonts w:ascii="Calibri" w:eastAsia="Calibri" w:hAnsi="Calibri" w:cs="Calibri"/>
        </w:rPr>
        <w:t>a</w:t>
      </w:r>
      <w:r w:rsidRPr="001257AA">
        <w:rPr>
          <w:rFonts w:ascii="Calibri" w:eastAsia="Calibri" w:hAnsi="Calibri" w:cs="Calibri"/>
          <w:b/>
          <w:bCs/>
        </w:rPr>
        <w:t xml:space="preserve">) jinému </w:t>
      </w:r>
      <w:proofErr w:type="gramStart"/>
      <w:r w:rsidRPr="001257AA">
        <w:rPr>
          <w:rFonts w:ascii="Calibri" w:eastAsia="Calibri" w:hAnsi="Calibri" w:cs="Calibri"/>
          <w:b/>
          <w:bCs/>
        </w:rPr>
        <w:t>ublíží</w:t>
      </w:r>
      <w:proofErr w:type="gramEnd"/>
      <w:r w:rsidRPr="001257AA">
        <w:rPr>
          <w:rFonts w:ascii="Calibri" w:eastAsia="Calibri" w:hAnsi="Calibri" w:cs="Calibri"/>
          <w:b/>
          <w:bCs/>
        </w:rPr>
        <w:t xml:space="preserve"> na cti tím, že ho urazí nebo vydá v posměch,</w:t>
      </w:r>
    </w:p>
    <w:p w14:paraId="3476FB71" w14:textId="77777777" w:rsidR="00745AD6" w:rsidRPr="001257AA" w:rsidRDefault="00497540">
      <w:pPr>
        <w:spacing w:after="200"/>
        <w:rPr>
          <w:b/>
          <w:bCs/>
        </w:rPr>
      </w:pPr>
      <w:r w:rsidRPr="001257AA">
        <w:rPr>
          <w:rFonts w:ascii="Calibri" w:eastAsia="Calibri" w:hAnsi="Calibri" w:cs="Calibri"/>
          <w:b/>
          <w:bCs/>
        </w:rPr>
        <w:t xml:space="preserve">b) jinému z nedbalosti </w:t>
      </w:r>
      <w:proofErr w:type="gramStart"/>
      <w:r w:rsidRPr="001257AA">
        <w:rPr>
          <w:rFonts w:ascii="Calibri" w:eastAsia="Calibri" w:hAnsi="Calibri" w:cs="Calibri"/>
          <w:b/>
          <w:bCs/>
        </w:rPr>
        <w:t>ublíží</w:t>
      </w:r>
      <w:proofErr w:type="gramEnd"/>
      <w:r w:rsidRPr="001257AA">
        <w:rPr>
          <w:rFonts w:ascii="Calibri" w:eastAsia="Calibri" w:hAnsi="Calibri" w:cs="Calibri"/>
          <w:b/>
          <w:bCs/>
        </w:rPr>
        <w:t xml:space="preserve"> na zdra</w:t>
      </w:r>
      <w:r w:rsidRPr="001257AA">
        <w:rPr>
          <w:rFonts w:ascii="Calibri" w:eastAsia="Calibri" w:hAnsi="Calibri" w:cs="Calibri"/>
          <w:b/>
          <w:bCs/>
        </w:rPr>
        <w:t>ví,</w:t>
      </w:r>
    </w:p>
    <w:p w14:paraId="3476FB72" w14:textId="77777777" w:rsidR="00745AD6" w:rsidRPr="001257AA" w:rsidRDefault="00497540">
      <w:pPr>
        <w:spacing w:after="200"/>
        <w:jc w:val="both"/>
        <w:rPr>
          <w:b/>
          <w:bCs/>
        </w:rPr>
      </w:pPr>
      <w:r w:rsidRPr="001257AA">
        <w:rPr>
          <w:rFonts w:ascii="Calibri" w:eastAsia="Calibri" w:hAnsi="Calibri" w:cs="Calibri"/>
          <w:b/>
          <w:bCs/>
        </w:rPr>
        <w:t xml:space="preserve">c) úmyslně </w:t>
      </w:r>
      <w:proofErr w:type="gramStart"/>
      <w:r w:rsidRPr="001257AA">
        <w:rPr>
          <w:rFonts w:ascii="Calibri" w:eastAsia="Calibri" w:hAnsi="Calibri" w:cs="Calibri"/>
          <w:b/>
          <w:bCs/>
        </w:rPr>
        <w:t>naruší</w:t>
      </w:r>
      <w:proofErr w:type="gramEnd"/>
      <w:r w:rsidRPr="001257AA">
        <w:rPr>
          <w:rFonts w:ascii="Calibri" w:eastAsia="Calibri" w:hAnsi="Calibri" w:cs="Calibri"/>
          <w:b/>
          <w:bCs/>
        </w:rPr>
        <w:t xml:space="preserve"> občanské soužití vyhrožováním újmou na zdraví, drobným ublížením na zdraví, nepravdivým obviněním z přestupku, schválnostmi nebo jiným hrubým jednáním,</w:t>
      </w:r>
    </w:p>
    <w:p w14:paraId="3476FB73" w14:textId="77777777" w:rsidR="00745AD6" w:rsidRPr="001257AA" w:rsidRDefault="00497540">
      <w:pPr>
        <w:spacing w:after="200"/>
        <w:jc w:val="both"/>
        <w:rPr>
          <w:b/>
          <w:bCs/>
        </w:rPr>
      </w:pPr>
      <w:r w:rsidRPr="001257AA">
        <w:rPr>
          <w:rFonts w:ascii="Calibri" w:eastAsia="Calibri" w:hAnsi="Calibri" w:cs="Calibri"/>
          <w:b/>
          <w:bCs/>
        </w:rPr>
        <w:lastRenderedPageBreak/>
        <w:t xml:space="preserve">d) omezuje nebo znemožňuje příslušníku národnostní menšiny výkon práv příslušníků </w:t>
      </w:r>
      <w:r w:rsidRPr="001257AA">
        <w:rPr>
          <w:rFonts w:ascii="Calibri" w:eastAsia="Calibri" w:hAnsi="Calibri" w:cs="Calibri"/>
          <w:b/>
          <w:bCs/>
        </w:rPr>
        <w:t>národnostních menšin,</w:t>
      </w:r>
    </w:p>
    <w:p w14:paraId="3476FB74" w14:textId="77777777" w:rsidR="00745AD6" w:rsidRPr="001257AA" w:rsidRDefault="00497540">
      <w:pPr>
        <w:spacing w:after="200"/>
        <w:jc w:val="both"/>
        <w:rPr>
          <w:b/>
          <w:bCs/>
        </w:rPr>
      </w:pPr>
      <w:r w:rsidRPr="001257AA">
        <w:rPr>
          <w:rFonts w:ascii="Calibri" w:eastAsia="Calibri" w:hAnsi="Calibri" w:cs="Calibri"/>
          <w:b/>
          <w:bCs/>
        </w:rPr>
        <w:t xml:space="preserve">e) působí jinému újmu pro jeho příslušnost k národnostní menšině nebo pro jeho etnický původ, pro jeho rasu, barvu pleti, pohlaví, sexuální orientaci, jazyk, víru nebo náboženství, pro jeho politické nebo jiné smýšlení, členství nebo </w:t>
      </w:r>
      <w:r w:rsidRPr="001257AA">
        <w:rPr>
          <w:rFonts w:ascii="Calibri" w:eastAsia="Calibri" w:hAnsi="Calibri" w:cs="Calibri"/>
          <w:b/>
          <w:bCs/>
        </w:rPr>
        <w:t>činnost v politických stranách nebo politických hnutích, odborových organizacích nebo jiných sdruženích, pro jeho sociální původ, majetek, rod, zdravotní stav anebo pro jeho stav manželský nebo rodinný.</w:t>
      </w:r>
    </w:p>
    <w:p w14:paraId="3476FB7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Za přestupek podle odstavce 1 písm. a) lze uložit</w:t>
      </w:r>
      <w:r>
        <w:rPr>
          <w:rFonts w:ascii="Calibri" w:eastAsia="Calibri" w:hAnsi="Calibri" w:cs="Calibri"/>
        </w:rPr>
        <w:t xml:space="preserve"> pokutu do 5 000 Kč a za přestupek podle odstavce 1 písm. b) až e) pokutu do 20 000 Kč a za přestupek podle odstavce 1 písm. c) lze spolu s pokutou uložit zákaz pobytu.</w:t>
      </w:r>
    </w:p>
    <w:p w14:paraId="3476FB76" w14:textId="77777777" w:rsidR="00745AD6" w:rsidRPr="006619E0" w:rsidRDefault="00497540">
      <w:pPr>
        <w:spacing w:after="200"/>
        <w:rPr>
          <w:color w:val="C00000"/>
        </w:rPr>
      </w:pPr>
      <w:r w:rsidRPr="006619E0">
        <w:rPr>
          <w:rFonts w:ascii="Calibri" w:eastAsia="Calibri" w:hAnsi="Calibri" w:cs="Calibri"/>
          <w:b/>
          <w:color w:val="C00000"/>
        </w:rPr>
        <w:t>§ 50</w:t>
      </w:r>
    </w:p>
    <w:p w14:paraId="3476FB77" w14:textId="77777777" w:rsidR="00745AD6" w:rsidRPr="006619E0" w:rsidRDefault="00497540">
      <w:pPr>
        <w:spacing w:after="200"/>
        <w:rPr>
          <w:color w:val="C00000"/>
        </w:rPr>
      </w:pPr>
      <w:r w:rsidRPr="006619E0">
        <w:rPr>
          <w:rFonts w:ascii="Calibri" w:eastAsia="Calibri" w:hAnsi="Calibri" w:cs="Calibri"/>
          <w:b/>
          <w:color w:val="C00000"/>
        </w:rPr>
        <w:t>Přestupky proti majetku</w:t>
      </w:r>
    </w:p>
    <w:p w14:paraId="3476FB78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(1) Přestupku se dopustí ten, kdo</w:t>
      </w:r>
    </w:p>
    <w:p w14:paraId="3476FB79" w14:textId="77777777" w:rsidR="00745AD6" w:rsidRPr="006619E0" w:rsidRDefault="00497540">
      <w:pPr>
        <w:spacing w:after="200"/>
        <w:jc w:val="both"/>
        <w:rPr>
          <w:b/>
          <w:bCs/>
        </w:rPr>
      </w:pPr>
      <w:r w:rsidRPr="006619E0">
        <w:rPr>
          <w:rFonts w:ascii="Calibri" w:eastAsia="Calibri" w:hAnsi="Calibri" w:cs="Calibri"/>
          <w:b/>
          <w:bCs/>
        </w:rPr>
        <w:t>a) úmyslně způsobí škodu</w:t>
      </w:r>
      <w:r w:rsidRPr="006619E0">
        <w:rPr>
          <w:rFonts w:ascii="Calibri" w:eastAsia="Calibri" w:hAnsi="Calibri" w:cs="Calibri"/>
          <w:b/>
          <w:bCs/>
        </w:rPr>
        <w:t xml:space="preserve"> na cizím majetku krádeží, zpronevěrou, podvodem nebo zničením či poškozením věci z takového majetku, nebo se o takové jednání pokusí,</w:t>
      </w:r>
    </w:p>
    <w:p w14:paraId="3476FB7A" w14:textId="77777777" w:rsidR="00745AD6" w:rsidRPr="006619E0" w:rsidRDefault="00497540">
      <w:pPr>
        <w:spacing w:after="200"/>
        <w:jc w:val="both"/>
        <w:rPr>
          <w:b/>
          <w:bCs/>
        </w:rPr>
      </w:pPr>
      <w:r w:rsidRPr="006619E0">
        <w:rPr>
          <w:rFonts w:ascii="Calibri" w:eastAsia="Calibri" w:hAnsi="Calibri" w:cs="Calibri"/>
          <w:b/>
          <w:bCs/>
        </w:rPr>
        <w:t>b) úmyslně neoprávněně užívá cizí majetek nebo si přisvojí cizí věc nálezem nebo jinak bez přivolení oprávněné osoby,</w:t>
      </w:r>
    </w:p>
    <w:p w14:paraId="3476FB7B" w14:textId="77777777" w:rsidR="00745AD6" w:rsidRDefault="00497540">
      <w:pPr>
        <w:spacing w:after="200"/>
        <w:jc w:val="both"/>
      </w:pPr>
      <w:r w:rsidRPr="006619E0">
        <w:rPr>
          <w:rFonts w:ascii="Calibri" w:eastAsia="Calibri" w:hAnsi="Calibri" w:cs="Calibri"/>
          <w:b/>
          <w:bCs/>
        </w:rPr>
        <w:t xml:space="preserve">c) </w:t>
      </w:r>
      <w:r w:rsidRPr="006619E0">
        <w:rPr>
          <w:rFonts w:ascii="Calibri" w:eastAsia="Calibri" w:hAnsi="Calibri" w:cs="Calibri"/>
          <w:b/>
          <w:bCs/>
        </w:rPr>
        <w:t>úmyslně ukryje nebo na sebe nebo jiného převede věc, která byla získána přestupkem spáchaným jinou osobou, nebo to, co za takovou věc bylo opatřeno</w:t>
      </w:r>
      <w:r>
        <w:rPr>
          <w:rFonts w:ascii="Calibri" w:eastAsia="Calibri" w:hAnsi="Calibri" w:cs="Calibri"/>
        </w:rPr>
        <w:t>.</w:t>
      </w:r>
    </w:p>
    <w:p w14:paraId="3476FB7C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(2) Za přestupek podle odstavce 1 lze uložit pokutu do 15 000 Kč nebo zákaz pobytu.</w:t>
      </w:r>
    </w:p>
    <w:p w14:paraId="3476FB7D" w14:textId="77777777" w:rsidR="00745AD6" w:rsidRDefault="00497540">
      <w:pPr>
        <w:spacing w:after="200"/>
      </w:pPr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</w:p>
    <w:p w14:paraId="3476FB7E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Zákon č.89/2012 Sb. občanský zákoník v platném znění</w:t>
      </w:r>
    </w:p>
    <w:p w14:paraId="3476FB7F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 14 Svépomoc</w:t>
      </w:r>
    </w:p>
    <w:p w14:paraId="3476FB80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 xml:space="preserve">Každý si může přiměřeným způsobem pomoci k svému právu sám, je-li jeho právo ohroženo a </w:t>
      </w:r>
      <w:proofErr w:type="gramStart"/>
      <w:r>
        <w:rPr>
          <w:rFonts w:ascii="Calibri" w:eastAsia="Calibri" w:hAnsi="Calibri" w:cs="Calibri"/>
          <w:b/>
        </w:rPr>
        <w:t xml:space="preserve">je </w:t>
      </w:r>
      <w:proofErr w:type="spellStart"/>
      <w:r>
        <w:rPr>
          <w:rFonts w:ascii="Calibri" w:eastAsia="Calibri" w:hAnsi="Calibri" w:cs="Calibri"/>
          <w:b/>
        </w:rPr>
        <w:t>-li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zřejmé, že by zásah veřejné moci přišel pozdě.</w:t>
      </w:r>
    </w:p>
    <w:p w14:paraId="3476FB81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§ 81</w:t>
      </w:r>
    </w:p>
    <w:p w14:paraId="3476FB82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(1) Chráněná je osobnost člověka včetně vš</w:t>
      </w:r>
      <w:r>
        <w:rPr>
          <w:rFonts w:ascii="Calibri" w:eastAsia="Calibri" w:hAnsi="Calibri" w:cs="Calibri"/>
        </w:rPr>
        <w:t>ech jeho přirozených práv. Každý je povinen ctít svobodné rozhodnutí člověka žít podle svého.</w:t>
      </w:r>
    </w:p>
    <w:p w14:paraId="3476FB8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Ochrany požívají zejména život a důstojnost člověka, jeho zdraví a právo žít v příznivém životním prostředí, jeho vážnost, čest, soukromí a jeho projevy osobn</w:t>
      </w:r>
      <w:r>
        <w:rPr>
          <w:rFonts w:ascii="Calibri" w:eastAsia="Calibri" w:hAnsi="Calibri" w:cs="Calibri"/>
        </w:rPr>
        <w:t>í povahy</w:t>
      </w:r>
    </w:p>
    <w:p w14:paraId="3476FB8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§ </w:t>
      </w:r>
      <w:proofErr w:type="gramStart"/>
      <w:r>
        <w:rPr>
          <w:rFonts w:ascii="Calibri" w:eastAsia="Calibri" w:hAnsi="Calibri" w:cs="Calibri"/>
        </w:rPr>
        <w:t>436 - 440</w:t>
      </w:r>
      <w:proofErr w:type="gramEnd"/>
      <w:r>
        <w:rPr>
          <w:rFonts w:ascii="Calibri" w:eastAsia="Calibri" w:hAnsi="Calibri" w:cs="Calibri"/>
        </w:rPr>
        <w:t xml:space="preserve"> Zastoupení</w:t>
      </w:r>
    </w:p>
    <w:p w14:paraId="3476FB8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Kdo je oprávněn právně jednat jménem jiného, je jeho zástupcem</w:t>
      </w:r>
    </w:p>
    <w:p w14:paraId="3476FB86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§ 441-449 Smluvní zastoupení</w:t>
      </w:r>
    </w:p>
    <w:p w14:paraId="3476FB87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lastRenderedPageBreak/>
        <w:t>Ujednají-li si to strany, zastupuje jedna z nich druhou v ujednaném rozsahu jako zmocněnec</w:t>
      </w:r>
    </w:p>
    <w:p w14:paraId="3476FB88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 xml:space="preserve">§ </w:t>
      </w:r>
      <w:proofErr w:type="gramStart"/>
      <w:r>
        <w:rPr>
          <w:rFonts w:ascii="Calibri" w:eastAsia="Calibri" w:hAnsi="Calibri" w:cs="Calibri"/>
        </w:rPr>
        <w:t>457- 464</w:t>
      </w:r>
      <w:proofErr w:type="gramEnd"/>
      <w:r>
        <w:rPr>
          <w:rFonts w:ascii="Calibri" w:eastAsia="Calibri" w:hAnsi="Calibri" w:cs="Calibri"/>
        </w:rPr>
        <w:t xml:space="preserve"> Zákonné zastoupení a opatrovni</w:t>
      </w:r>
      <w:r>
        <w:rPr>
          <w:rFonts w:ascii="Calibri" w:eastAsia="Calibri" w:hAnsi="Calibri" w:cs="Calibri"/>
        </w:rPr>
        <w:t>ctví</w:t>
      </w:r>
    </w:p>
    <w:p w14:paraId="3476FB89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Zákonné zastoupení i opatrovnictví sleduje ochranu zájmů zastoupeného a naplňování jeho práv.</w:t>
      </w:r>
    </w:p>
    <w:p w14:paraId="3476FB8A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</w:p>
    <w:p w14:paraId="3476FB8B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Zákon č.262/2006 Sb. zákoník práce v platném znění:</w:t>
      </w:r>
    </w:p>
    <w:p w14:paraId="3476FB8C" w14:textId="77777777" w:rsidR="00745AD6" w:rsidRDefault="00497540">
      <w:pPr>
        <w:spacing w:after="200"/>
      </w:pPr>
      <w:r>
        <w:rPr>
          <w:rFonts w:ascii="Calibri" w:eastAsia="Calibri" w:hAnsi="Calibri" w:cs="Calibri"/>
        </w:rPr>
        <w:t>§101</w:t>
      </w:r>
    </w:p>
    <w:p w14:paraId="3476FB8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(5) Povinnost zaměstnavatele zajišťovat bezpečnost a ochranu zdraví při práci se vztahuje na všechny fyzické osoby, které se s jeho vědomím zdržují na jeho pracovištích</w:t>
      </w:r>
    </w:p>
    <w:p w14:paraId="3476FB8E" w14:textId="77777777" w:rsidR="00745AD6" w:rsidRDefault="00497540">
      <w:pPr>
        <w:spacing w:after="200"/>
      </w:pPr>
      <w:r>
        <w:rPr>
          <w:rFonts w:ascii="Calibri" w:eastAsia="Calibri" w:hAnsi="Calibri" w:cs="Calibri"/>
          <w:b/>
        </w:rPr>
        <w:t>§106</w:t>
      </w:r>
    </w:p>
    <w:p w14:paraId="3476FB8F" w14:textId="77777777" w:rsidR="00745AD6" w:rsidRPr="00B860F2" w:rsidRDefault="00497540">
      <w:pPr>
        <w:spacing w:after="200"/>
        <w:rPr>
          <w:color w:val="002060"/>
        </w:rPr>
      </w:pPr>
      <w:r>
        <w:rPr>
          <w:rFonts w:ascii="Calibri" w:eastAsia="Calibri" w:hAnsi="Calibri" w:cs="Calibri"/>
          <w:b/>
        </w:rPr>
        <w:t xml:space="preserve">(4) </w:t>
      </w:r>
      <w:r w:rsidRPr="00B860F2">
        <w:rPr>
          <w:rFonts w:ascii="Calibri" w:eastAsia="Calibri" w:hAnsi="Calibri" w:cs="Calibri"/>
          <w:b/>
          <w:color w:val="002060"/>
        </w:rPr>
        <w:t>Zaměstnanec je povinen</w:t>
      </w:r>
    </w:p>
    <w:p w14:paraId="3476FB90" w14:textId="77777777" w:rsidR="00745AD6" w:rsidRDefault="00497540">
      <w:pPr>
        <w:spacing w:after="200"/>
        <w:jc w:val="both"/>
      </w:pPr>
      <w:r w:rsidRPr="00B860F2">
        <w:rPr>
          <w:rFonts w:ascii="Calibri" w:eastAsia="Calibri" w:hAnsi="Calibri" w:cs="Calibri"/>
          <w:color w:val="002060"/>
        </w:rPr>
        <w:t xml:space="preserve">e) </w:t>
      </w:r>
      <w:r w:rsidRPr="00B860F2">
        <w:rPr>
          <w:rFonts w:ascii="Calibri" w:eastAsia="Calibri" w:hAnsi="Calibri" w:cs="Calibri"/>
          <w:b/>
          <w:color w:val="002060"/>
        </w:rPr>
        <w:t>nepožívat alkoholické nápoje a nezneužívat jiné návy</w:t>
      </w:r>
      <w:r w:rsidRPr="00B860F2">
        <w:rPr>
          <w:rFonts w:ascii="Calibri" w:eastAsia="Calibri" w:hAnsi="Calibri" w:cs="Calibri"/>
          <w:b/>
          <w:color w:val="002060"/>
        </w:rPr>
        <w:t xml:space="preserve">kové látky na pracovištích zaměstnavatele </w:t>
      </w:r>
      <w:r>
        <w:rPr>
          <w:rFonts w:ascii="Calibri" w:eastAsia="Calibri" w:hAnsi="Calibri" w:cs="Calibri"/>
        </w:rPr>
        <w:t>a v pracovní době i mimo tato pracoviště, nevstupovat pod jejich vlivem na pracoviště zaměstnavatele a nekouřit na pracovištích a v jiných prostorách, kde jsou účinkům kouření vystaveni také nekuřáci. Zákaz požíván</w:t>
      </w:r>
      <w:r>
        <w:rPr>
          <w:rFonts w:ascii="Calibri" w:eastAsia="Calibri" w:hAnsi="Calibri" w:cs="Calibri"/>
        </w:rPr>
        <w:t>í alkoholických nápojů se nevztahuje na zaměstnance, kteří pracují v nepříznivých mikroklimatických podmínkách, pokud požívají pivo se sníženým obsahem alkoholu, a na zaměstnance, u nichž požívání těchto nápojů je součástí plnění pracovních úkolů nebo je s</w:t>
      </w:r>
      <w:r>
        <w:rPr>
          <w:rFonts w:ascii="Calibri" w:eastAsia="Calibri" w:hAnsi="Calibri" w:cs="Calibri"/>
        </w:rPr>
        <w:t xml:space="preserve"> plněním těchto úkolů obvykle spojeno,</w:t>
      </w:r>
    </w:p>
    <w:p w14:paraId="3476FB91" w14:textId="77777777" w:rsidR="00745AD6" w:rsidRPr="00B860F2" w:rsidRDefault="00497540">
      <w:pPr>
        <w:spacing w:after="200"/>
        <w:rPr>
          <w:color w:val="002060"/>
        </w:rPr>
      </w:pPr>
      <w:r w:rsidRPr="00B860F2">
        <w:rPr>
          <w:rFonts w:ascii="Calibri" w:eastAsia="Calibri" w:hAnsi="Calibri" w:cs="Calibri"/>
          <w:b/>
          <w:color w:val="002060"/>
        </w:rPr>
        <w:t>§ 248</w:t>
      </w:r>
    </w:p>
    <w:p w14:paraId="3476FB92" w14:textId="77777777" w:rsidR="00745AD6" w:rsidRPr="00B860F2" w:rsidRDefault="00497540">
      <w:pPr>
        <w:spacing w:after="200"/>
        <w:jc w:val="both"/>
        <w:rPr>
          <w:color w:val="C00000"/>
        </w:rPr>
      </w:pPr>
      <w:r w:rsidRPr="00B860F2">
        <w:rPr>
          <w:rFonts w:ascii="Calibri" w:eastAsia="Calibri" w:hAnsi="Calibri" w:cs="Calibri"/>
          <w:color w:val="002060"/>
        </w:rPr>
        <w:t>(2) Z</w:t>
      </w:r>
      <w:r w:rsidRPr="00B860F2">
        <w:rPr>
          <w:rFonts w:ascii="Calibri" w:eastAsia="Calibri" w:hAnsi="Calibri" w:cs="Calibri"/>
          <w:b/>
          <w:color w:val="002060"/>
        </w:rPr>
        <w:t>aměstnavatel je z důvodu ochrany majetku oprávněn v nezbytném rozsahu provádět kontrolu věcí, které zaměstnanci k němu vnášejí nebo od něho odnášejí, popřípadě provádět prohlídky zaměstnanců.</w:t>
      </w:r>
      <w:r>
        <w:rPr>
          <w:rFonts w:ascii="Calibri" w:eastAsia="Calibri" w:hAnsi="Calibri" w:cs="Calibri"/>
          <w:b/>
        </w:rPr>
        <w:t xml:space="preserve"> Při kontrole a</w:t>
      </w:r>
      <w:r>
        <w:rPr>
          <w:rFonts w:ascii="Calibri" w:eastAsia="Calibri" w:hAnsi="Calibri" w:cs="Calibri"/>
          <w:b/>
        </w:rPr>
        <w:t xml:space="preserve"> prohlídce podle věty první musí být dodržena ochrana osobnosti podle § 11 občanského zákoníku. </w:t>
      </w:r>
      <w:r w:rsidRPr="00B860F2">
        <w:rPr>
          <w:rFonts w:ascii="Calibri" w:eastAsia="Calibri" w:hAnsi="Calibri" w:cs="Calibri"/>
          <w:b/>
          <w:color w:val="C00000"/>
        </w:rPr>
        <w:t>Osobní prohlídku může provádět pouze fyzická osoba stejného pohlaví.</w:t>
      </w:r>
    </w:p>
    <w:p w14:paraId="3476FB93" w14:textId="77777777" w:rsidR="00745AD6" w:rsidRDefault="00745AD6">
      <w:pPr>
        <w:spacing w:after="200"/>
        <w:jc w:val="both"/>
      </w:pPr>
    </w:p>
    <w:p w14:paraId="3476FB9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Zákon č. 283/2008 Sb. o Policii České republiky</w:t>
      </w:r>
    </w:p>
    <w:p w14:paraId="3476FB95" w14:textId="77777777" w:rsidR="00745AD6" w:rsidRPr="00B860F2" w:rsidRDefault="00497540">
      <w:pPr>
        <w:spacing w:after="200"/>
        <w:jc w:val="both"/>
        <w:rPr>
          <w:color w:val="002060"/>
        </w:rPr>
      </w:pPr>
      <w:r w:rsidRPr="00B860F2">
        <w:rPr>
          <w:rFonts w:ascii="Calibri" w:eastAsia="Calibri" w:hAnsi="Calibri" w:cs="Calibri"/>
          <w:b/>
          <w:color w:val="002060"/>
        </w:rPr>
        <w:t>§ 12</w:t>
      </w:r>
    </w:p>
    <w:p w14:paraId="3476FB96" w14:textId="77777777" w:rsidR="00745AD6" w:rsidRPr="00B860F2" w:rsidRDefault="00497540">
      <w:pPr>
        <w:spacing w:after="200"/>
        <w:jc w:val="both"/>
        <w:rPr>
          <w:color w:val="002060"/>
        </w:rPr>
      </w:pPr>
      <w:r w:rsidRPr="00B860F2">
        <w:rPr>
          <w:rFonts w:ascii="Calibri" w:eastAsia="Calibri" w:hAnsi="Calibri" w:cs="Calibri"/>
          <w:b/>
          <w:color w:val="002060"/>
        </w:rPr>
        <w:t>Prokazování příslušnosti</w:t>
      </w:r>
    </w:p>
    <w:p w14:paraId="3476FB97" w14:textId="77777777" w:rsidR="00745AD6" w:rsidRDefault="00497540">
      <w:pPr>
        <w:spacing w:after="200"/>
        <w:jc w:val="both"/>
      </w:pPr>
      <w:r w:rsidRPr="00B860F2">
        <w:rPr>
          <w:rFonts w:ascii="Calibri" w:eastAsia="Calibri" w:hAnsi="Calibri" w:cs="Calibri"/>
          <w:color w:val="002060"/>
        </w:rPr>
        <w:t xml:space="preserve">(1) </w:t>
      </w:r>
      <w:r w:rsidRPr="00B860F2">
        <w:rPr>
          <w:rFonts w:ascii="Calibri" w:eastAsia="Calibri" w:hAnsi="Calibri" w:cs="Calibri"/>
          <w:b/>
          <w:color w:val="002060"/>
        </w:rPr>
        <w:t>Při prov</w:t>
      </w:r>
      <w:r w:rsidRPr="00B860F2">
        <w:rPr>
          <w:rFonts w:ascii="Calibri" w:eastAsia="Calibri" w:hAnsi="Calibri" w:cs="Calibri"/>
          <w:b/>
          <w:color w:val="002060"/>
        </w:rPr>
        <w:t>ádění úkonu je policista povinen prokázat svou příslušnost k policii služebním stejnokrojem, služebním průkazem nebo odznakem policie, na kterých musí být zřetelně viditelné identifikační číslo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Zaměstnanec policie je při provádění úkonu povinen prokázat s</w:t>
      </w:r>
      <w:r>
        <w:rPr>
          <w:rFonts w:ascii="Calibri" w:eastAsia="Calibri" w:hAnsi="Calibri" w:cs="Calibri"/>
        </w:rPr>
        <w:t>vou příslušnost k policii průkazem zaměstnance policie se zřetelně viditelným identifikačním číslem.</w:t>
      </w:r>
    </w:p>
    <w:p w14:paraId="3476FB9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(2) </w:t>
      </w:r>
      <w:r w:rsidRPr="00B860F2">
        <w:rPr>
          <w:rFonts w:ascii="Calibri" w:eastAsia="Calibri" w:hAnsi="Calibri" w:cs="Calibri"/>
          <w:b/>
          <w:color w:val="002060"/>
        </w:rPr>
        <w:t>Pokud povaha nebo okolnosti úkonu neumožňují prokázat příslušnost způsobem podle odstavce 1, prokáže policista svou příslušnost k policii ústním prohlá</w:t>
      </w:r>
      <w:r w:rsidRPr="00B860F2">
        <w:rPr>
          <w:rFonts w:ascii="Calibri" w:eastAsia="Calibri" w:hAnsi="Calibri" w:cs="Calibri"/>
          <w:b/>
          <w:color w:val="002060"/>
        </w:rPr>
        <w:t xml:space="preserve">šením „policie“; to neplatí, </w:t>
      </w:r>
      <w:r w:rsidRPr="00B860F2">
        <w:rPr>
          <w:rFonts w:ascii="Calibri" w:eastAsia="Calibri" w:hAnsi="Calibri" w:cs="Calibri"/>
          <w:b/>
          <w:color w:val="002060"/>
        </w:rPr>
        <w:lastRenderedPageBreak/>
        <w:t>brání-li povaha nebo okolnosti úkonu také ústnímu prohlášení. Způsobem podle odstavce 1 se policista prokáže ihned, jakmile to okolnosti úkonu dovolí.</w:t>
      </w:r>
    </w:p>
    <w:p w14:paraId="3476FB9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Povinnost prokázat příslušnost k policii nemá policista, který tuto přís</w:t>
      </w:r>
      <w:r>
        <w:rPr>
          <w:rFonts w:ascii="Calibri" w:eastAsia="Calibri" w:hAnsi="Calibri" w:cs="Calibri"/>
        </w:rPr>
        <w:t>lušnost oprávněně zastírá.</w:t>
      </w:r>
    </w:p>
    <w:p w14:paraId="3476FB9A" w14:textId="77777777" w:rsidR="00745AD6" w:rsidRDefault="00497540">
      <w:pPr>
        <w:spacing w:after="200"/>
        <w:jc w:val="both"/>
      </w:pPr>
      <w:r>
        <w:rPr>
          <w:noProof/>
        </w:rPr>
        <w:drawing>
          <wp:inline distT="114300" distB="114300" distL="114300" distR="114300" wp14:anchorId="3476FBE3" wp14:editId="3476FBE4">
            <wp:extent cx="5731200" cy="4127500"/>
            <wp:effectExtent l="0" t="0" r="0" b="0"/>
            <wp:docPr id="6" name="image22.jpg" descr="Výsledek obrázku pro obrázek policisty stejnokro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 descr="Výsledek obrázku pro obrázek policisty stejnokroj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2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6FB9B" w14:textId="77777777" w:rsidR="00745AD6" w:rsidRDefault="00497540">
      <w:pPr>
        <w:spacing w:after="200"/>
        <w:jc w:val="both"/>
      </w:pPr>
      <w:r>
        <w:rPr>
          <w:noProof/>
        </w:rPr>
        <w:drawing>
          <wp:inline distT="114300" distB="114300" distL="114300" distR="114300" wp14:anchorId="3476FBE5" wp14:editId="3476FBE6">
            <wp:extent cx="3171825" cy="1913662"/>
            <wp:effectExtent l="0" t="0" r="0" b="0"/>
            <wp:docPr id="10" name="image26.jpg" descr="Výsledek obrázku pro nové odznaky policie cr 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 descr="Výsledek obrázku pro nové odznaky policie cr obrázek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913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76FBE7" wp14:editId="3476FBE8">
            <wp:extent cx="2100263" cy="3067050"/>
            <wp:effectExtent l="0" t="0" r="0" b="0"/>
            <wp:docPr id="14" name="image30.jpg" descr="Výsledek obrázku pro nové odznaky policie cr 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 descr="Výsledek obrázku pro nové odznaky policie cr obrázek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306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6FB9C" w14:textId="77777777" w:rsidR="00745AD6" w:rsidRDefault="00745AD6">
      <w:pPr>
        <w:spacing w:after="200"/>
        <w:jc w:val="both"/>
      </w:pPr>
    </w:p>
    <w:p w14:paraId="3476FB9D" w14:textId="77777777" w:rsidR="00745AD6" w:rsidRDefault="00745AD6">
      <w:pPr>
        <w:spacing w:after="200"/>
        <w:jc w:val="both"/>
      </w:pPr>
    </w:p>
    <w:p w14:paraId="3476FB9E" w14:textId="77777777" w:rsidR="00745AD6" w:rsidRDefault="00745AD6">
      <w:pPr>
        <w:spacing w:after="200"/>
        <w:jc w:val="both"/>
      </w:pPr>
    </w:p>
    <w:p w14:paraId="3476FB9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§ 13</w:t>
      </w:r>
    </w:p>
    <w:p w14:paraId="3476FBA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Poučování</w:t>
      </w:r>
    </w:p>
    <w:p w14:paraId="3476FBA1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Policista je povinen před provedením úkonu poučit osobu dotčenou úkonem o právních důvodech provedení úkonu, a jde-li o úkon spojený se zásahem do práv nebo svobod osoby, také o jejích právech a povinnostech. Pokud poučení brání povaha a okolnosti úkonu, </w:t>
      </w:r>
      <w:proofErr w:type="gram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oučí</w:t>
      </w:r>
      <w:proofErr w:type="gramEnd"/>
      <w:r>
        <w:rPr>
          <w:rFonts w:ascii="Calibri" w:eastAsia="Calibri" w:hAnsi="Calibri" w:cs="Calibri"/>
        </w:rPr>
        <w:t xml:space="preserve"> nebo zajistí toto poučení ihned, jakmile to okolnosti dovolí.</w:t>
      </w:r>
    </w:p>
    <w:p w14:paraId="3476FBA2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Spolupráce</w:t>
      </w:r>
    </w:p>
    <w:p w14:paraId="3476FBA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§ 14</w:t>
      </w:r>
    </w:p>
    <w:p w14:paraId="3476FBA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Policie při plnění svých úkolů spolupracuje s ozbrojenými silami, bezpečnostními sbory a dalšími orgány veřejné správy, jakož i s právnickými a fyzickými osobami.</w:t>
      </w:r>
    </w:p>
    <w:p w14:paraId="3476FBA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§ 15</w:t>
      </w:r>
    </w:p>
    <w:p w14:paraId="3476FBA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V rám</w:t>
      </w:r>
      <w:r>
        <w:rPr>
          <w:rFonts w:ascii="Calibri" w:eastAsia="Calibri" w:hAnsi="Calibri" w:cs="Calibri"/>
        </w:rPr>
        <w:t>ci spolupráce policie zejména upozorňuje orgány a osoby uvedené v § 14 na skutečnosti, které se dotýkají jejich činnosti a mohou vést k ohrožení nebo porušení vnitřního pořádku a bezpečnosti, pokud tento zákon nebo jiný právní předpis nestanoví jinak.</w:t>
      </w:r>
    </w:p>
    <w:p w14:paraId="3476FBA7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§ 18</w:t>
      </w:r>
    </w:p>
    <w:p w14:paraId="3476FBA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Vyžadování pomoci od osob a orgánů</w:t>
      </w:r>
    </w:p>
    <w:p w14:paraId="3476FBA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 xml:space="preserve">Policista je v rozsahu potřebném pro splnění konkrétního úkolu policie oprávněn požadovat od orgánů a osob uvedených v § 14 věcnou a osobní pomoc, zejména potřebné podklady a informace včetně osobních údajů. Tyto orgány </w:t>
      </w:r>
      <w:r>
        <w:rPr>
          <w:rFonts w:ascii="Calibri" w:eastAsia="Calibri" w:hAnsi="Calibri" w:cs="Calibri"/>
          <w:b/>
        </w:rPr>
        <w:t>a osoby jsou povinny požadovanou pomoc poskytnout; nemusí tak učinit, brání-li jim v tom zákonná nebo státem uznaná povinnost mlčenlivosti anebo plnění jiné zákonné povinnosti. Fyzická osoba tak nemusí dále učinit, pokud by poskytnutím pomoci vystavila váž</w:t>
      </w:r>
      <w:r>
        <w:rPr>
          <w:rFonts w:ascii="Calibri" w:eastAsia="Calibri" w:hAnsi="Calibri" w:cs="Calibri"/>
          <w:b/>
        </w:rPr>
        <w:t>nému ohrožení sebe nebo osobu blízkou.</w:t>
      </w:r>
    </w:p>
    <w:p w14:paraId="3476FBAA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§ 20</w:t>
      </w:r>
    </w:p>
    <w:p w14:paraId="3476FBAB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Působení policie v rámci integrovaného záchranného systému, při řešení krizových situací a mimořádných událostí a při přípravě na ně</w:t>
      </w:r>
    </w:p>
    <w:p w14:paraId="3476FBAC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(1) Plněním úkolů k řešení mimořádných událostí a krizových situací se rozumí i</w:t>
      </w:r>
      <w:r>
        <w:rPr>
          <w:rFonts w:ascii="Calibri" w:eastAsia="Calibri" w:hAnsi="Calibri" w:cs="Calibri"/>
        </w:rPr>
        <w:t xml:space="preserve"> příprava policie na ně.</w:t>
      </w:r>
    </w:p>
    <w:p w14:paraId="3476FBAD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Policie jako základní složka integrovaného záchranného systému vykonává v místě provádění záchranných a likvidačních prací úkoly podle tohoto zákona.</w:t>
      </w:r>
    </w:p>
    <w:p w14:paraId="3476FBAE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Policista nebo útvar policie se podílejí na provádění záchranných a likvi</w:t>
      </w:r>
      <w:r>
        <w:rPr>
          <w:rFonts w:ascii="Calibri" w:eastAsia="Calibri" w:hAnsi="Calibri" w:cs="Calibri"/>
        </w:rPr>
        <w:t>dačních prací včetně letecké podpory integrovaného záchranného systému a letecké podpory v krizových situacích,</w:t>
      </w:r>
    </w:p>
    <w:p w14:paraId="3476FBA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a) jsou-li k tomu vycvičeni a vybaveni,</w:t>
      </w:r>
    </w:p>
    <w:p w14:paraId="3476FBB0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b) je-li to nezbytné pro záchranu života, zdraví nebo majetku a</w:t>
      </w:r>
    </w:p>
    <w:p w14:paraId="3476FBB1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lastRenderedPageBreak/>
        <w:t>c) jsou-li k tomu určeni policejním prez</w:t>
      </w:r>
      <w:r>
        <w:rPr>
          <w:rFonts w:ascii="Calibri" w:eastAsia="Calibri" w:hAnsi="Calibri" w:cs="Calibri"/>
        </w:rPr>
        <w:t>identem.</w:t>
      </w:r>
    </w:p>
    <w:p w14:paraId="3476FBB2" w14:textId="77777777" w:rsidR="00745AD6" w:rsidRDefault="00745AD6">
      <w:pPr>
        <w:spacing w:after="200"/>
        <w:jc w:val="both"/>
      </w:pPr>
    </w:p>
    <w:p w14:paraId="3476FBB3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§ 40</w:t>
      </w:r>
    </w:p>
    <w:p w14:paraId="3476FBB4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  <w:b/>
        </w:rPr>
        <w:t>Vstup do obydlí, jiného prostoru nebo na pozemek</w:t>
      </w:r>
    </w:p>
    <w:p w14:paraId="3476FBB5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(1) </w:t>
      </w:r>
      <w:r>
        <w:rPr>
          <w:rFonts w:ascii="Calibri" w:eastAsia="Calibri" w:hAnsi="Calibri" w:cs="Calibri"/>
          <w:b/>
        </w:rPr>
        <w:t>Policista je oprávněn vstoupit bez souhlasu uživatele do obydlí, jiného prostoru nebo na pozemek a provést tam potřebné úkony nebo jiná opatření jen tehdy, jestliže věc nesnese odkladu a v</w:t>
      </w:r>
      <w:r>
        <w:rPr>
          <w:rFonts w:ascii="Calibri" w:eastAsia="Calibri" w:hAnsi="Calibri" w:cs="Calibri"/>
          <w:b/>
        </w:rPr>
        <w:t>stup tam je nezbytný pro ochranu života nebo zdraví osob anebo pro odvrácení závažného ohrožení veřejného pořádku a bezpečnosti.</w:t>
      </w:r>
    </w:p>
    <w:p w14:paraId="3476FBB6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Oprávnění podle odstavce 1 má policista také v případě</w:t>
      </w:r>
    </w:p>
    <w:p w14:paraId="3476FBB7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a) důvodného podezření, že se na místě uvedeném v odstavci 1 nachází zemřelý,</w:t>
      </w:r>
    </w:p>
    <w:p w14:paraId="3476FBB8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b) pronásledování osoby, nebo</w:t>
      </w:r>
    </w:p>
    <w:p w14:paraId="3476FBB9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c) vstupu do jiného prostoru nebo na pozemek, má-li důvodné podezření, že se tam nachází týrané zvíře.</w:t>
      </w:r>
    </w:p>
    <w:p w14:paraId="3476FBBA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(3) Policista je oprávněn za účelem vstupu na</w:t>
      </w:r>
      <w:r>
        <w:rPr>
          <w:rFonts w:ascii="Calibri" w:eastAsia="Calibri" w:hAnsi="Calibri" w:cs="Calibri"/>
        </w:rPr>
        <w:t xml:space="preserve"> místo uvedené v odstavci 1 toto místo otevřít nebo jiným způsobem si do něj zjednat přístup, v případě nutnosti i za použití síly.</w:t>
      </w:r>
    </w:p>
    <w:p w14:paraId="3476FBBB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(4) Policista je povinen při vstupu do obydlí, jiného prostoru nebo na pozemek a při následných úkonech zajistit přítomnost </w:t>
      </w:r>
      <w:r>
        <w:rPr>
          <w:rFonts w:ascii="Calibri" w:eastAsia="Calibri" w:hAnsi="Calibri" w:cs="Calibri"/>
        </w:rPr>
        <w:t>nezúčastněné osoby; nemusí tak učinit, hrozí-li nebezpečí z prodlení nebo by mohlo dojít k ohrožení života anebo zdraví nezúčastněné osoby.</w:t>
      </w:r>
    </w:p>
    <w:p w14:paraId="3476FBBC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(5) Po provedení úkonů nebo jiných opatření je policista povinen bez zbytečného odkladu vyrozumět uživatele obydlí, </w:t>
      </w:r>
      <w:r>
        <w:rPr>
          <w:rFonts w:ascii="Calibri" w:eastAsia="Calibri" w:hAnsi="Calibri" w:cs="Calibri"/>
        </w:rPr>
        <w:t>jiného prostoru nebo pozemku a zajistit zabezpečení tohoto místa, nemůže-li tak učinit uživatel nebo jiná oprávněná osoba.</w:t>
      </w:r>
    </w:p>
    <w:p w14:paraId="3476FBBD" w14:textId="77777777" w:rsidR="00745AD6" w:rsidRPr="00BE6245" w:rsidRDefault="00497540">
      <w:pPr>
        <w:spacing w:after="200"/>
        <w:jc w:val="both"/>
        <w:rPr>
          <w:color w:val="002060"/>
        </w:rPr>
      </w:pPr>
      <w:r w:rsidRPr="00BE6245">
        <w:rPr>
          <w:rFonts w:ascii="Calibri" w:eastAsia="Calibri" w:hAnsi="Calibri" w:cs="Calibri"/>
          <w:b/>
          <w:color w:val="002060"/>
        </w:rPr>
        <w:t>§ 41</w:t>
      </w:r>
    </w:p>
    <w:p w14:paraId="3476FBBE" w14:textId="77777777" w:rsidR="00745AD6" w:rsidRPr="00BE6245" w:rsidRDefault="00497540">
      <w:pPr>
        <w:spacing w:after="200"/>
        <w:jc w:val="both"/>
        <w:rPr>
          <w:color w:val="002060"/>
        </w:rPr>
      </w:pPr>
      <w:r w:rsidRPr="00BE6245">
        <w:rPr>
          <w:rFonts w:ascii="Calibri" w:eastAsia="Calibri" w:hAnsi="Calibri" w:cs="Calibri"/>
          <w:b/>
          <w:color w:val="002060"/>
        </w:rPr>
        <w:t>Vstup do živnostenské provozovny</w:t>
      </w:r>
    </w:p>
    <w:p w14:paraId="3476FBBF" w14:textId="77777777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 xml:space="preserve">(1) </w:t>
      </w:r>
      <w:r w:rsidRPr="00BE6245">
        <w:rPr>
          <w:rFonts w:ascii="Calibri" w:eastAsia="Calibri" w:hAnsi="Calibri" w:cs="Calibri"/>
          <w:b/>
          <w:bCs/>
          <w:color w:val="002060"/>
        </w:rPr>
        <w:t>Policista je při plnění konkrétního úkolu policie oprávněn vstupovat v živnostenské provozo</w:t>
      </w:r>
      <w:r w:rsidRPr="00BE6245">
        <w:rPr>
          <w:rFonts w:ascii="Calibri" w:eastAsia="Calibri" w:hAnsi="Calibri" w:cs="Calibri"/>
          <w:b/>
          <w:bCs/>
          <w:color w:val="002060"/>
        </w:rPr>
        <w:t>vně do prostor, u kterých lze mít důvodně za to, že se v nich zdržují fyzické osoby, a to i po skončení prodejní nebo provozní doby.</w:t>
      </w:r>
      <w:r w:rsidRPr="00BE6245">
        <w:rPr>
          <w:rFonts w:ascii="Calibri" w:eastAsia="Calibri" w:hAnsi="Calibri" w:cs="Calibri"/>
          <w:color w:val="002060"/>
        </w:rPr>
        <w:t xml:space="preserve"> </w:t>
      </w:r>
      <w:r>
        <w:rPr>
          <w:rFonts w:ascii="Calibri" w:eastAsia="Calibri" w:hAnsi="Calibri" w:cs="Calibri"/>
        </w:rPr>
        <w:t>Tím není dotčena úprava vstupu do obydlí, jiného prostoru nebo na pozemek.</w:t>
      </w:r>
    </w:p>
    <w:p w14:paraId="3476FBC1" w14:textId="5FE23A58" w:rsidR="00745AD6" w:rsidRDefault="00497540">
      <w:pPr>
        <w:spacing w:after="200"/>
        <w:jc w:val="both"/>
      </w:pPr>
      <w:r>
        <w:rPr>
          <w:rFonts w:ascii="Calibri" w:eastAsia="Calibri" w:hAnsi="Calibri" w:cs="Calibri"/>
        </w:rPr>
        <w:t>(2) Nelze-li jinak dosáhnout splnění konkrétního</w:t>
      </w:r>
      <w:r>
        <w:rPr>
          <w:rFonts w:ascii="Calibri" w:eastAsia="Calibri" w:hAnsi="Calibri" w:cs="Calibri"/>
        </w:rPr>
        <w:t xml:space="preserve"> úkolu policie, je policista oprávněn za účelem vstupu do živnostenské provozovny tuto provozovnu otevřít nebo jiným způsobem si do ní zjednat přístup, v případě nutnosti i za použití síly.</w:t>
      </w:r>
    </w:p>
    <w:p w14:paraId="3476FBC2" w14:textId="77777777" w:rsidR="00745AD6" w:rsidRDefault="00745AD6">
      <w:pPr>
        <w:spacing w:after="200"/>
        <w:jc w:val="both"/>
      </w:pPr>
    </w:p>
    <w:p w14:paraId="3476FBC3" w14:textId="77777777" w:rsidR="00745AD6" w:rsidRDefault="00745AD6">
      <w:pPr>
        <w:spacing w:after="200"/>
        <w:jc w:val="both"/>
      </w:pPr>
    </w:p>
    <w:p w14:paraId="3476FBC4" w14:textId="77777777" w:rsidR="00745AD6" w:rsidRDefault="00745AD6">
      <w:pPr>
        <w:spacing w:after="200"/>
        <w:jc w:val="both"/>
      </w:pPr>
    </w:p>
    <w:p w14:paraId="3476FBC5" w14:textId="77777777" w:rsidR="00745AD6" w:rsidRDefault="00745AD6">
      <w:pPr>
        <w:spacing w:after="200"/>
        <w:jc w:val="both"/>
      </w:pPr>
    </w:p>
    <w:sectPr w:rsidR="00745AD6">
      <w:footerReference w:type="default" r:id="rId24"/>
      <w:pgSz w:w="11906" w:h="16838"/>
      <w:pgMar w:top="1133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FBEE" w14:textId="77777777" w:rsidR="00000000" w:rsidRDefault="00497540">
      <w:pPr>
        <w:spacing w:line="240" w:lineRule="auto"/>
      </w:pPr>
      <w:r>
        <w:separator/>
      </w:r>
    </w:p>
  </w:endnote>
  <w:endnote w:type="continuationSeparator" w:id="0">
    <w:p w14:paraId="3476FBF0" w14:textId="77777777" w:rsidR="00000000" w:rsidRDefault="00497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FBE9" w14:textId="3AF67E64" w:rsidR="00745AD6" w:rsidRDefault="00497540">
    <w:pPr>
      <w:jc w:val="right"/>
    </w:pPr>
    <w:r>
      <w:fldChar w:fldCharType="begin"/>
    </w:r>
    <w:r>
      <w:instrText>PAGE</w:instrText>
    </w:r>
    <w:r>
      <w:fldChar w:fldCharType="separate"/>
    </w:r>
    <w:r w:rsidR="00D063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FBEA" w14:textId="77777777" w:rsidR="00000000" w:rsidRDefault="00497540">
      <w:pPr>
        <w:spacing w:line="240" w:lineRule="auto"/>
      </w:pPr>
      <w:r>
        <w:separator/>
      </w:r>
    </w:p>
  </w:footnote>
  <w:footnote w:type="continuationSeparator" w:id="0">
    <w:p w14:paraId="3476FBEC" w14:textId="77777777" w:rsidR="00000000" w:rsidRDefault="00497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AD6"/>
    <w:rsid w:val="001257AA"/>
    <w:rsid w:val="001E7172"/>
    <w:rsid w:val="0029163F"/>
    <w:rsid w:val="002D02E4"/>
    <w:rsid w:val="0033475C"/>
    <w:rsid w:val="00497540"/>
    <w:rsid w:val="005009E7"/>
    <w:rsid w:val="00565887"/>
    <w:rsid w:val="006619E0"/>
    <w:rsid w:val="00745AD6"/>
    <w:rsid w:val="00830575"/>
    <w:rsid w:val="00855531"/>
    <w:rsid w:val="00A21B60"/>
    <w:rsid w:val="00B071B5"/>
    <w:rsid w:val="00B860F2"/>
    <w:rsid w:val="00BE6245"/>
    <w:rsid w:val="00D06339"/>
    <w:rsid w:val="00EA2CE9"/>
    <w:rsid w:val="00EF4DD1"/>
    <w:rsid w:val="00F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76FA84"/>
  <w15:docId w15:val="{0F13E236-1307-4D06-AF7E-181E0A92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jpg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jpg"/><Relationship Id="rId1" Type="http://schemas.openxmlformats.org/officeDocument/2006/relationships/styles" Target="styles.xml"/><Relationship Id="rId6" Type="http://schemas.openxmlformats.org/officeDocument/2006/relationships/hyperlink" Target="http://www.poradenstvidps.cz/index.html" TargetMode="Externa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5368</Words>
  <Characters>31674</Characters>
  <Application>Microsoft Office Word</Application>
  <DocSecurity>0</DocSecurity>
  <Lines>263</Lines>
  <Paragraphs>73</Paragraphs>
  <ScaleCrop>false</ScaleCrop>
  <Company/>
  <LinksUpToDate>false</LinksUpToDate>
  <CharactersWithSpaces>36969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František Döry</cp:lastModifiedBy>
  <cp:revision>2</cp:revision>
  <dcterms:created xsi:type="dcterms:W3CDTF">2023-01-21T18:02:00Z</dcterms:created>
  <dcterms:modified xsi:type="dcterms:W3CDTF">2023-01-21T18:02:00Z</dcterms:modified>
</cp:coreProperties>
</file>